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40" w:type="dxa"/>
        <w:tblInd w:w="93" w:type="dxa"/>
        <w:tblLook w:val="04A0" w:firstRow="1" w:lastRow="0" w:firstColumn="1" w:lastColumn="0" w:noHBand="0" w:noVBand="1"/>
      </w:tblPr>
      <w:tblGrid>
        <w:gridCol w:w="867"/>
        <w:gridCol w:w="867"/>
        <w:gridCol w:w="867"/>
        <w:gridCol w:w="1000"/>
        <w:gridCol w:w="1000"/>
        <w:gridCol w:w="340"/>
        <w:gridCol w:w="2039"/>
        <w:gridCol w:w="1260"/>
      </w:tblGrid>
      <w:tr w:rsidR="002B12D4" w:rsidRPr="00B10E15" w14:paraId="325704AF" w14:textId="77777777" w:rsidTr="00F570F4">
        <w:trPr>
          <w:trHeight w:val="313"/>
        </w:trPr>
        <w:tc>
          <w:tcPr>
            <w:tcW w:w="2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EBBE" w14:textId="3A03F4A8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 xml:space="preserve">DJEČJI </w:t>
            </w:r>
            <w:r w:rsidR="00D455A9"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VRTIĆ HLOJKICA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A222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981D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7F5C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A956" w14:textId="77777777" w:rsidR="002B12D4" w:rsidRPr="00B10E15" w:rsidRDefault="002B12D4" w:rsidP="00F570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RKP BROJ: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B3BEE" w14:textId="15513815" w:rsidR="002B12D4" w:rsidRPr="00B10E15" w:rsidRDefault="002B12D4" w:rsidP="00F57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CB3A87"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0291</w:t>
            </w:r>
          </w:p>
        </w:tc>
      </w:tr>
      <w:tr w:rsidR="002B12D4" w:rsidRPr="00B10E15" w14:paraId="51E15B9F" w14:textId="77777777" w:rsidTr="00F570F4">
        <w:trPr>
          <w:trHeight w:val="373"/>
        </w:trPr>
        <w:tc>
          <w:tcPr>
            <w:tcW w:w="2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84A4" w14:textId="798ECA12" w:rsidR="002B12D4" w:rsidRPr="00B10E15" w:rsidRDefault="00D455A9" w:rsidP="002B12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ŠETALIŠTE I. G.</w:t>
            </w:r>
            <w:r w:rsidR="00F570F4"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KOVAČIĆA 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63F8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D325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192A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6195" w14:textId="77777777" w:rsidR="002B12D4" w:rsidRPr="00B10E15" w:rsidRDefault="002B12D4" w:rsidP="00F570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RAZINA: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7EC1" w14:textId="77777777" w:rsidR="002B12D4" w:rsidRPr="00B10E15" w:rsidRDefault="002B12D4" w:rsidP="00F57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21</w:t>
            </w:r>
          </w:p>
        </w:tc>
      </w:tr>
      <w:tr w:rsidR="002B12D4" w:rsidRPr="00B10E15" w14:paraId="1E6E954D" w14:textId="77777777" w:rsidTr="00F570F4">
        <w:trPr>
          <w:trHeight w:val="313"/>
        </w:trPr>
        <w:tc>
          <w:tcPr>
            <w:tcW w:w="2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D4BA" w14:textId="24ED02F3" w:rsidR="002B12D4" w:rsidRPr="00B10E15" w:rsidRDefault="00D455A9" w:rsidP="002B12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51 300 DELNICE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C7F9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8495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1BF9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031C" w14:textId="77777777" w:rsidR="002B12D4" w:rsidRPr="00B10E15" w:rsidRDefault="002B12D4" w:rsidP="00F570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RAZDJEL: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3956" w14:textId="77777777" w:rsidR="002B12D4" w:rsidRPr="00B10E15" w:rsidRDefault="002B12D4" w:rsidP="00F57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000</w:t>
            </w:r>
          </w:p>
        </w:tc>
      </w:tr>
      <w:tr w:rsidR="002B12D4" w:rsidRPr="00B10E15" w14:paraId="247B7E10" w14:textId="77777777" w:rsidTr="00F570F4">
        <w:trPr>
          <w:trHeight w:val="329"/>
        </w:trPr>
        <w:tc>
          <w:tcPr>
            <w:tcW w:w="2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6485" w14:textId="45A73D58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OIB:</w:t>
            </w:r>
            <w:r w:rsidR="00D455A9"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27292864929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08F9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1D4F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4C45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D478" w14:textId="77777777" w:rsidR="002B12D4" w:rsidRPr="00B10E15" w:rsidRDefault="002B12D4" w:rsidP="00F570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ŠIFRA ŽUPANIJE: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04E4" w14:textId="77777777" w:rsidR="002B12D4" w:rsidRPr="00B10E15" w:rsidRDefault="002B12D4" w:rsidP="00F57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2B12D4" w:rsidRPr="00B10E15" w14:paraId="47367AE6" w14:textId="77777777" w:rsidTr="00F570F4">
        <w:trPr>
          <w:trHeight w:val="313"/>
        </w:trPr>
        <w:tc>
          <w:tcPr>
            <w:tcW w:w="2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007C" w14:textId="3BE9397A" w:rsidR="002B12D4" w:rsidRPr="00B10E15" w:rsidRDefault="00D455A9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MB:01428195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5244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BD89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31DE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1094" w14:textId="77777777" w:rsidR="002B12D4" w:rsidRPr="00B10E15" w:rsidRDefault="002B12D4" w:rsidP="00F570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ŠIFRA GRADA: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CC11" w14:textId="7D411E46" w:rsidR="002B12D4" w:rsidRPr="00B10E15" w:rsidRDefault="00CB3A87" w:rsidP="00F57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69</w:t>
            </w:r>
          </w:p>
        </w:tc>
      </w:tr>
      <w:tr w:rsidR="002B12D4" w:rsidRPr="00B10E15" w14:paraId="7929ABF6" w14:textId="77777777" w:rsidTr="00AA02DF">
        <w:trPr>
          <w:trHeight w:val="317"/>
        </w:trPr>
        <w:tc>
          <w:tcPr>
            <w:tcW w:w="3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5916A" w14:textId="70B24088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4A67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226A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F423E8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6E98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2B12D4" w:rsidRPr="00B10E15" w14:paraId="64AB1B0B" w14:textId="77777777" w:rsidTr="00AA02DF">
        <w:trPr>
          <w:trHeight w:val="313"/>
        </w:trPr>
        <w:tc>
          <w:tcPr>
            <w:tcW w:w="3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6E80A" w14:textId="32637A56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A238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2F55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0CCC9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0D10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2B12D4" w:rsidRPr="00B10E15" w14:paraId="307E2FFA" w14:textId="77777777" w:rsidTr="002B12D4">
        <w:trPr>
          <w:trHeight w:val="301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5522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AE8E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2FB6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46D1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7067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0D43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A81D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6C93" w14:textId="77777777" w:rsidR="002B12D4" w:rsidRPr="00B10E15" w:rsidRDefault="002B12D4" w:rsidP="002B12D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</w:tr>
      <w:tr w:rsidR="002B12D4" w:rsidRPr="00B10E15" w14:paraId="3C789117" w14:textId="77777777" w:rsidTr="005E5DD0">
        <w:trPr>
          <w:trHeight w:val="313"/>
        </w:trPr>
        <w:tc>
          <w:tcPr>
            <w:tcW w:w="82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9D423" w14:textId="77777777" w:rsidR="002B12D4" w:rsidRDefault="002B12D4" w:rsidP="002B12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40344F0" w14:textId="66FB6BC6" w:rsidR="00F71116" w:rsidRPr="00B10E15" w:rsidRDefault="00F71116" w:rsidP="002B12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2B12D4" w:rsidRPr="00B10E15" w14:paraId="082CC2C5" w14:textId="77777777" w:rsidTr="005E5DD0">
        <w:trPr>
          <w:trHeight w:val="317"/>
        </w:trPr>
        <w:tc>
          <w:tcPr>
            <w:tcW w:w="82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2FA64" w14:textId="566279BF" w:rsidR="002B12D4" w:rsidRPr="00B10E15" w:rsidRDefault="002B12D4" w:rsidP="00C927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533FC3A6" w14:textId="53C2DCD0" w:rsidR="00D74F16" w:rsidRDefault="007A3DAF" w:rsidP="00583FB3">
      <w:pPr>
        <w:pStyle w:val="Brojevi"/>
        <w:numPr>
          <w:ilvl w:val="0"/>
          <w:numId w:val="0"/>
        </w:numPr>
        <w:spacing w:line="240" w:lineRule="auto"/>
        <w:jc w:val="both"/>
        <w:rPr>
          <w:rStyle w:val="Naglaeno"/>
          <w:rFonts w:asciiTheme="minorHAnsi" w:hAnsiTheme="minorHAnsi" w:cstheme="minorHAnsi"/>
          <w:b w:val="0"/>
          <w:bCs w:val="0"/>
          <w:sz w:val="24"/>
          <w:szCs w:val="24"/>
        </w:rPr>
      </w:pPr>
      <w:bookmarkStart w:id="0" w:name="_Ref342006152"/>
      <w:r>
        <w:rPr>
          <w:rStyle w:val="Naglaeno"/>
          <w:rFonts w:asciiTheme="minorHAnsi" w:hAnsiTheme="minorHAnsi" w:cstheme="minorHAnsi"/>
          <w:b w:val="0"/>
          <w:bCs w:val="0"/>
          <w:sz w:val="24"/>
          <w:szCs w:val="24"/>
        </w:rPr>
        <w:t xml:space="preserve">Dječji vrtić HLOJKICA, Delnice, javna je ustanova koja u okviru djelatnosti ranog i predškolskog odgoja </w:t>
      </w:r>
      <w:r w:rsidR="00F71116">
        <w:rPr>
          <w:rStyle w:val="Naglaeno"/>
          <w:rFonts w:asciiTheme="minorHAnsi" w:hAnsiTheme="minorHAnsi" w:cstheme="minorHAnsi"/>
          <w:b w:val="0"/>
          <w:bCs w:val="0"/>
          <w:sz w:val="24"/>
          <w:szCs w:val="24"/>
        </w:rPr>
        <w:t>i</w:t>
      </w:r>
      <w:r>
        <w:rPr>
          <w:rStyle w:val="Naglaeno"/>
          <w:rFonts w:asciiTheme="minorHAnsi" w:hAnsiTheme="minorHAnsi" w:cstheme="minorHAnsi"/>
          <w:b w:val="0"/>
          <w:bCs w:val="0"/>
          <w:sz w:val="24"/>
          <w:szCs w:val="24"/>
        </w:rPr>
        <w:t xml:space="preserve"> obrazovanja ostvaruje programe, u skladu sa svim načelima, vrijednostima i ciljem Nacionalnog kurikuluma za rani i predškolski odgoj i obrazovanje</w:t>
      </w:r>
      <w:r w:rsidR="00F71116">
        <w:rPr>
          <w:rStyle w:val="Naglaeno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69DB511E" w14:textId="25D6D788" w:rsidR="00F71116" w:rsidRDefault="00F71116" w:rsidP="00583FB3">
      <w:pPr>
        <w:pStyle w:val="Brojevi"/>
        <w:numPr>
          <w:ilvl w:val="0"/>
          <w:numId w:val="0"/>
        </w:numPr>
        <w:spacing w:line="240" w:lineRule="auto"/>
        <w:jc w:val="both"/>
        <w:rPr>
          <w:rStyle w:val="Naglaeno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Naglaeno"/>
          <w:rFonts w:asciiTheme="minorHAnsi" w:hAnsiTheme="minorHAnsi" w:cstheme="minorHAnsi"/>
          <w:b w:val="0"/>
          <w:bCs w:val="0"/>
          <w:sz w:val="24"/>
          <w:szCs w:val="24"/>
        </w:rPr>
        <w:t>Predškolski odgoj ostvaruje se u skladu s razvojnim i individualnim osobinama te socijalnim, kulturnim, vjerskim i drugim potrebama obitelji na temelju Državnog pedagoškog standarda predškolskog odgoja i naobrazbe.</w:t>
      </w:r>
    </w:p>
    <w:p w14:paraId="1B161CF5" w14:textId="20DCDDCB" w:rsidR="00F71116" w:rsidRPr="007A3DAF" w:rsidRDefault="00F71116" w:rsidP="00583FB3">
      <w:pPr>
        <w:pStyle w:val="Brojevi"/>
        <w:numPr>
          <w:ilvl w:val="0"/>
          <w:numId w:val="0"/>
        </w:numPr>
        <w:spacing w:line="240" w:lineRule="auto"/>
        <w:jc w:val="both"/>
        <w:rPr>
          <w:rStyle w:val="Naglaeno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E38E442" w14:textId="4AA0F551" w:rsidR="00454C02" w:rsidRPr="00B10E15" w:rsidRDefault="00454C02" w:rsidP="00B10E15">
      <w:pPr>
        <w:jc w:val="both"/>
        <w:rPr>
          <w:rStyle w:val="Naglaeno"/>
          <w:rFonts w:cstheme="minorHAnsi"/>
          <w:b w:val="0"/>
          <w:bCs w:val="0"/>
          <w:color w:val="FF0000"/>
          <w:sz w:val="24"/>
          <w:szCs w:val="24"/>
        </w:rPr>
      </w:pPr>
    </w:p>
    <w:tbl>
      <w:tblPr>
        <w:tblW w:w="8240" w:type="dxa"/>
        <w:tblInd w:w="93" w:type="dxa"/>
        <w:tblLook w:val="04A0" w:firstRow="1" w:lastRow="0" w:firstColumn="1" w:lastColumn="0" w:noHBand="0" w:noVBand="1"/>
      </w:tblPr>
      <w:tblGrid>
        <w:gridCol w:w="8240"/>
      </w:tblGrid>
      <w:tr w:rsidR="005E5DD0" w:rsidRPr="00B10E15" w14:paraId="3AE213A2" w14:textId="77777777" w:rsidTr="00E02350">
        <w:trPr>
          <w:trHeight w:val="313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E7E5" w14:textId="77777777" w:rsidR="005E5DD0" w:rsidRPr="00B10E15" w:rsidRDefault="005E5DD0" w:rsidP="00E023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BILJEŠKE UZ FINANCIJSKE IZVJEŠTAJE ZA IZVJEŠTAJNO RAZDOBLJE</w:t>
            </w:r>
          </w:p>
        </w:tc>
      </w:tr>
      <w:tr w:rsidR="005E5DD0" w:rsidRPr="00B10E15" w14:paraId="4AC684A7" w14:textId="77777777" w:rsidTr="00E02350">
        <w:trPr>
          <w:trHeight w:val="317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06B8" w14:textId="39BAB758" w:rsidR="005E5DD0" w:rsidRPr="00B10E15" w:rsidRDefault="005E5DD0" w:rsidP="00E023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01.01.202</w:t>
            </w:r>
            <w:r w:rsidR="00AA02D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.-</w:t>
            </w:r>
            <w:r w:rsidR="00B464E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  <w:r w:rsidR="007A3D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1.12</w:t>
            </w: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.202</w:t>
            </w:r>
            <w:r w:rsidR="00AA02D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 w:rsidRPr="00B10E1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34C5D42E" w14:textId="77777777" w:rsidR="00D74F16" w:rsidRPr="00B10E15" w:rsidRDefault="00D74F16" w:rsidP="00D74F16">
      <w:pPr>
        <w:pStyle w:val="Brojevi"/>
        <w:numPr>
          <w:ilvl w:val="0"/>
          <w:numId w:val="0"/>
        </w:numPr>
        <w:spacing w:line="240" w:lineRule="auto"/>
        <w:ind w:left="360" w:hanging="360"/>
        <w:jc w:val="both"/>
        <w:rPr>
          <w:rStyle w:val="Naglaeno"/>
          <w:rFonts w:asciiTheme="minorHAnsi" w:hAnsiTheme="minorHAnsi" w:cstheme="minorHAnsi"/>
          <w:sz w:val="24"/>
          <w:szCs w:val="24"/>
        </w:rPr>
      </w:pPr>
    </w:p>
    <w:p w14:paraId="32E82631" w14:textId="77777777" w:rsidR="007A6BD9" w:rsidRPr="00B10E15" w:rsidRDefault="007A6BD9" w:rsidP="007A6BD9">
      <w:pPr>
        <w:pStyle w:val="Brojevi"/>
        <w:numPr>
          <w:ilvl w:val="0"/>
          <w:numId w:val="0"/>
        </w:numPr>
        <w:spacing w:line="240" w:lineRule="auto"/>
        <w:jc w:val="both"/>
        <w:rPr>
          <w:rStyle w:val="Naglaeno"/>
          <w:rFonts w:asciiTheme="minorHAnsi" w:hAnsiTheme="minorHAnsi" w:cstheme="minorHAnsi"/>
          <w:sz w:val="24"/>
          <w:szCs w:val="24"/>
        </w:rPr>
      </w:pPr>
    </w:p>
    <w:p w14:paraId="73CBEC8F" w14:textId="77777777" w:rsidR="002B12D4" w:rsidRPr="00B10E15" w:rsidRDefault="002B12D4" w:rsidP="00646222">
      <w:pPr>
        <w:pStyle w:val="Brojevi"/>
        <w:numPr>
          <w:ilvl w:val="0"/>
          <w:numId w:val="2"/>
        </w:numPr>
        <w:spacing w:line="240" w:lineRule="auto"/>
        <w:ind w:left="426"/>
        <w:jc w:val="both"/>
        <w:rPr>
          <w:rStyle w:val="Naglaeno"/>
          <w:rFonts w:asciiTheme="minorHAnsi" w:hAnsiTheme="minorHAnsi" w:cstheme="minorHAnsi"/>
          <w:sz w:val="24"/>
          <w:szCs w:val="24"/>
        </w:rPr>
      </w:pPr>
      <w:r w:rsidRPr="00B10E15">
        <w:rPr>
          <w:rStyle w:val="Naglaeno"/>
          <w:rFonts w:asciiTheme="minorHAnsi" w:hAnsiTheme="minorHAnsi" w:cstheme="minorHAnsi"/>
          <w:sz w:val="24"/>
          <w:szCs w:val="24"/>
        </w:rPr>
        <w:t>UVODNI DIO</w:t>
      </w:r>
      <w:bookmarkEnd w:id="0"/>
    </w:p>
    <w:p w14:paraId="713F2833" w14:textId="77777777" w:rsidR="009C5DA6" w:rsidRPr="00B10E15" w:rsidRDefault="009C5DA6" w:rsidP="009C5DA6">
      <w:pPr>
        <w:spacing w:line="240" w:lineRule="auto"/>
        <w:jc w:val="both"/>
        <w:rPr>
          <w:rFonts w:cstheme="minorHAnsi"/>
          <w:sz w:val="24"/>
          <w:szCs w:val="24"/>
        </w:rPr>
      </w:pPr>
      <w:r w:rsidRPr="00B10E15">
        <w:rPr>
          <w:rFonts w:cstheme="minorHAnsi"/>
          <w:b/>
          <w:sz w:val="24"/>
          <w:szCs w:val="24"/>
        </w:rPr>
        <w:t>Bilješke</w:t>
      </w:r>
      <w:r w:rsidRPr="00B10E15">
        <w:rPr>
          <w:rFonts w:cstheme="minorHAnsi"/>
          <w:sz w:val="24"/>
          <w:szCs w:val="24"/>
        </w:rPr>
        <w:t xml:space="preserve"> uz financijske izvještaje su, sukladno čl. </w:t>
      </w:r>
      <w:r w:rsidR="00343EB7" w:rsidRPr="00B10E15">
        <w:rPr>
          <w:rFonts w:cstheme="minorHAnsi"/>
          <w:sz w:val="24"/>
          <w:szCs w:val="24"/>
        </w:rPr>
        <w:t xml:space="preserve">139. Zakona o proračunu (Nar. Nov., br. 144/21.) i </w:t>
      </w:r>
      <w:r w:rsidR="00940CF3" w:rsidRPr="00B10E15">
        <w:rPr>
          <w:rFonts w:cstheme="minorHAnsi"/>
          <w:sz w:val="24"/>
          <w:szCs w:val="24"/>
        </w:rPr>
        <w:t xml:space="preserve">čl. 13. </w:t>
      </w:r>
      <w:r w:rsidR="00343EB7" w:rsidRPr="00B10E15">
        <w:rPr>
          <w:rFonts w:cstheme="minorHAnsi"/>
          <w:sz w:val="24"/>
          <w:szCs w:val="24"/>
        </w:rPr>
        <w:t xml:space="preserve">Pravilnika o financijskom izvještavanju u proračunskom računovodstvu (Nar. Nov., 37/22.) </w:t>
      </w:r>
      <w:r w:rsidRPr="00B10E15">
        <w:rPr>
          <w:rFonts w:cstheme="minorHAnsi"/>
          <w:b/>
          <w:sz w:val="24"/>
          <w:szCs w:val="24"/>
        </w:rPr>
        <w:t>sastavni dio financijskih izvještaja</w:t>
      </w:r>
      <w:r w:rsidRPr="00B10E15">
        <w:rPr>
          <w:rFonts w:cstheme="minorHAnsi"/>
          <w:sz w:val="24"/>
          <w:szCs w:val="24"/>
        </w:rPr>
        <w:t xml:space="preserve"> proračuna i proračunskih korisnika, a njihova osnovna svrha je davanje informacija o financijskom položaju i uspješnosti ispunjenja postavljenih ciljeva poslovanja svih obveznika primjene proračunskog računovodstva.</w:t>
      </w:r>
    </w:p>
    <w:p w14:paraId="1EF62F48" w14:textId="77777777" w:rsidR="002B12D4" w:rsidRPr="00B10E15" w:rsidRDefault="002B12D4" w:rsidP="002B12D4">
      <w:pPr>
        <w:spacing w:line="240" w:lineRule="auto"/>
        <w:jc w:val="both"/>
        <w:rPr>
          <w:rFonts w:cstheme="minorHAnsi"/>
          <w:sz w:val="24"/>
          <w:szCs w:val="24"/>
        </w:rPr>
      </w:pPr>
      <w:r w:rsidRPr="00B10E15">
        <w:rPr>
          <w:rFonts w:cstheme="minorHAnsi"/>
          <w:sz w:val="24"/>
          <w:szCs w:val="24"/>
        </w:rPr>
        <w:t>Bilješkama treba posvetiti značajniju pozornost budući da se u njima trebaju obrazložiti pojedine pozicije iz financijskih izvještaja.</w:t>
      </w:r>
    </w:p>
    <w:p w14:paraId="4478440A" w14:textId="77777777" w:rsidR="005C6EC7" w:rsidRDefault="005C6EC7" w:rsidP="002B12D4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7930406" w14:textId="77777777" w:rsidR="00F71116" w:rsidRDefault="00F71116" w:rsidP="002B12D4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E621E5A" w14:textId="77777777" w:rsidR="00F71116" w:rsidRDefault="00F71116" w:rsidP="002B12D4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F0427B2" w14:textId="77777777" w:rsidR="00F71116" w:rsidRDefault="00F71116" w:rsidP="002B12D4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F279D17" w14:textId="77777777" w:rsidR="00F71116" w:rsidRPr="00B10E15" w:rsidRDefault="00F71116" w:rsidP="002B12D4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4D6FB1D" w14:textId="77777777" w:rsidR="00D24C75" w:rsidRPr="00B10E15" w:rsidRDefault="003964E7" w:rsidP="00646222">
      <w:pPr>
        <w:pStyle w:val="Odlomakpopisa"/>
        <w:numPr>
          <w:ilvl w:val="0"/>
          <w:numId w:val="2"/>
        </w:numPr>
        <w:ind w:left="426"/>
        <w:rPr>
          <w:rFonts w:cstheme="minorHAnsi"/>
          <w:sz w:val="24"/>
          <w:szCs w:val="24"/>
        </w:rPr>
      </w:pPr>
      <w:r w:rsidRPr="00B10E15">
        <w:rPr>
          <w:rStyle w:val="Naglaeno"/>
          <w:rFonts w:cstheme="minorHAnsi"/>
          <w:sz w:val="24"/>
          <w:szCs w:val="24"/>
        </w:rPr>
        <w:lastRenderedPageBreak/>
        <w:t>REZULTAT POSLOVANJA IZVJEŠTAJNOG RAZDOBLJA</w:t>
      </w:r>
    </w:p>
    <w:p w14:paraId="566C6C50" w14:textId="04C8E09A" w:rsidR="002B12D4" w:rsidRPr="00B10E15" w:rsidRDefault="000A0BF8">
      <w:pPr>
        <w:rPr>
          <w:rFonts w:cstheme="minorHAnsi"/>
          <w:sz w:val="24"/>
          <w:szCs w:val="24"/>
        </w:rPr>
      </w:pPr>
      <w:r w:rsidRPr="00B10E15">
        <w:rPr>
          <w:rFonts w:cstheme="minorHAnsi"/>
          <w:sz w:val="24"/>
          <w:szCs w:val="24"/>
          <w:lang w:val="pl-PL"/>
        </w:rPr>
        <w:t xml:space="preserve">U izvještajnom razdoblju </w:t>
      </w:r>
      <w:r w:rsidR="007A3DAF">
        <w:rPr>
          <w:rFonts w:cstheme="minorHAnsi"/>
          <w:sz w:val="24"/>
          <w:szCs w:val="24"/>
          <w:lang w:val="pl-PL"/>
        </w:rPr>
        <w:t>do 31.12</w:t>
      </w:r>
      <w:r w:rsidR="00CB3A87" w:rsidRPr="00B10E15">
        <w:rPr>
          <w:rFonts w:cstheme="minorHAnsi"/>
          <w:sz w:val="24"/>
          <w:szCs w:val="24"/>
          <w:lang w:val="pl-PL"/>
        </w:rPr>
        <w:t>.202</w:t>
      </w:r>
      <w:r w:rsidR="00AA02DF">
        <w:rPr>
          <w:rFonts w:cstheme="minorHAnsi"/>
          <w:sz w:val="24"/>
          <w:szCs w:val="24"/>
          <w:lang w:val="pl-PL"/>
        </w:rPr>
        <w:t>5</w:t>
      </w:r>
      <w:r w:rsidR="00CB3A87" w:rsidRPr="00B10E15">
        <w:rPr>
          <w:rFonts w:cstheme="minorHAnsi"/>
          <w:sz w:val="24"/>
          <w:szCs w:val="24"/>
          <w:lang w:val="pl-PL"/>
        </w:rPr>
        <w:t xml:space="preserve">. godine </w:t>
      </w:r>
      <w:r w:rsidRPr="00B10E15">
        <w:rPr>
          <w:rFonts w:cstheme="minorHAnsi"/>
          <w:sz w:val="24"/>
          <w:szCs w:val="24"/>
          <w:lang w:val="pl-PL"/>
        </w:rPr>
        <w:t>ostvaren je rezultat poslovanja kako slijedi:</w:t>
      </w:r>
    </w:p>
    <w:p w14:paraId="18841EAB" w14:textId="478292FC" w:rsidR="000A0BF8" w:rsidRPr="00770E19" w:rsidRDefault="000A0BF8" w:rsidP="000A0BF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  <w:r w:rsidRPr="00B10E15">
        <w:rPr>
          <w:rFonts w:cstheme="minorHAnsi"/>
          <w:sz w:val="24"/>
          <w:szCs w:val="24"/>
          <w:lang w:val="pl-PL"/>
        </w:rPr>
        <w:t>Ukupni prihodi</w:t>
      </w:r>
      <w:r w:rsidR="00AA02DF">
        <w:rPr>
          <w:rFonts w:cstheme="minorHAnsi"/>
          <w:sz w:val="24"/>
          <w:szCs w:val="24"/>
          <w:lang w:val="pl-PL"/>
        </w:rPr>
        <w:t xml:space="preserve"> i primici</w:t>
      </w:r>
      <w:r w:rsidRPr="00B10E15">
        <w:rPr>
          <w:rFonts w:cstheme="minorHAnsi"/>
          <w:sz w:val="24"/>
          <w:szCs w:val="24"/>
          <w:lang w:val="pl-PL"/>
        </w:rPr>
        <w:t>:</w:t>
      </w:r>
      <w:r w:rsidR="00AA02DF">
        <w:rPr>
          <w:rFonts w:cstheme="minorHAnsi"/>
          <w:sz w:val="24"/>
          <w:szCs w:val="24"/>
          <w:lang w:val="pl-PL"/>
        </w:rPr>
        <w:tab/>
      </w:r>
      <w:r w:rsidRPr="00B10E15">
        <w:rPr>
          <w:rFonts w:cstheme="minorHAnsi"/>
          <w:sz w:val="24"/>
          <w:szCs w:val="24"/>
          <w:lang w:val="pl-PL"/>
        </w:rPr>
        <w:tab/>
      </w:r>
      <w:r w:rsidRPr="00B10E15">
        <w:rPr>
          <w:rFonts w:cstheme="minorHAnsi"/>
          <w:sz w:val="24"/>
          <w:szCs w:val="24"/>
          <w:lang w:val="pl-PL"/>
        </w:rPr>
        <w:tab/>
      </w:r>
      <w:r w:rsidR="00E535B0" w:rsidRPr="00770E19">
        <w:rPr>
          <w:rFonts w:cstheme="minorHAnsi"/>
          <w:sz w:val="24"/>
          <w:szCs w:val="24"/>
          <w:lang w:val="pl-PL"/>
        </w:rPr>
        <w:t xml:space="preserve">     </w:t>
      </w:r>
      <w:r w:rsidR="003847FD" w:rsidRPr="00770E19">
        <w:rPr>
          <w:rFonts w:cstheme="minorHAnsi"/>
          <w:sz w:val="24"/>
          <w:szCs w:val="24"/>
          <w:lang w:val="pl-PL"/>
        </w:rPr>
        <w:t xml:space="preserve">   </w:t>
      </w:r>
      <w:r w:rsidR="00E06CF6" w:rsidRPr="00770E19">
        <w:rPr>
          <w:rFonts w:cstheme="minorHAnsi"/>
          <w:sz w:val="24"/>
          <w:szCs w:val="24"/>
          <w:lang w:val="pl-PL"/>
        </w:rPr>
        <w:t>835.722,88</w:t>
      </w:r>
    </w:p>
    <w:p w14:paraId="1F99454A" w14:textId="1532E1D7" w:rsidR="000A0BF8" w:rsidRPr="00770E19" w:rsidRDefault="000A0BF8" w:rsidP="000A0BF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  <w:r w:rsidRPr="00770E19">
        <w:rPr>
          <w:rFonts w:cstheme="minorHAnsi"/>
          <w:sz w:val="24"/>
          <w:szCs w:val="24"/>
          <w:lang w:val="pl-PL"/>
        </w:rPr>
        <w:t>Ukupni rashodi</w:t>
      </w:r>
      <w:r w:rsidR="00AA02DF" w:rsidRPr="00770E19">
        <w:rPr>
          <w:rFonts w:cstheme="minorHAnsi"/>
          <w:sz w:val="24"/>
          <w:szCs w:val="24"/>
          <w:lang w:val="pl-PL"/>
        </w:rPr>
        <w:t xml:space="preserve"> i izdaci </w:t>
      </w:r>
      <w:r w:rsidRPr="00770E19">
        <w:rPr>
          <w:rFonts w:cstheme="minorHAnsi"/>
          <w:sz w:val="24"/>
          <w:szCs w:val="24"/>
          <w:lang w:val="pl-PL"/>
        </w:rPr>
        <w:t>:</w:t>
      </w:r>
      <w:r w:rsidRPr="00770E19">
        <w:rPr>
          <w:rFonts w:cstheme="minorHAnsi"/>
          <w:sz w:val="24"/>
          <w:szCs w:val="24"/>
          <w:lang w:val="pl-PL"/>
        </w:rPr>
        <w:tab/>
      </w:r>
      <w:r w:rsidRPr="00770E19">
        <w:rPr>
          <w:rFonts w:cstheme="minorHAnsi"/>
          <w:sz w:val="24"/>
          <w:szCs w:val="24"/>
          <w:lang w:val="pl-PL"/>
        </w:rPr>
        <w:tab/>
      </w:r>
      <w:r w:rsidRPr="00770E19">
        <w:rPr>
          <w:rFonts w:cstheme="minorHAnsi"/>
          <w:sz w:val="24"/>
          <w:szCs w:val="24"/>
          <w:lang w:val="pl-PL"/>
        </w:rPr>
        <w:tab/>
      </w:r>
      <w:r w:rsidR="00E535B0" w:rsidRPr="00770E19">
        <w:rPr>
          <w:rFonts w:cstheme="minorHAnsi"/>
          <w:sz w:val="24"/>
          <w:szCs w:val="24"/>
          <w:lang w:val="pl-PL"/>
        </w:rPr>
        <w:t xml:space="preserve">     </w:t>
      </w:r>
      <w:r w:rsidR="003847FD" w:rsidRPr="00770E19">
        <w:rPr>
          <w:rFonts w:cstheme="minorHAnsi"/>
          <w:sz w:val="24"/>
          <w:szCs w:val="24"/>
          <w:lang w:val="pl-PL"/>
        </w:rPr>
        <w:t xml:space="preserve">   </w:t>
      </w:r>
      <w:r w:rsidR="00E06CF6" w:rsidRPr="00770E19">
        <w:rPr>
          <w:rFonts w:cstheme="minorHAnsi"/>
          <w:sz w:val="24"/>
          <w:szCs w:val="24"/>
          <w:lang w:val="pl-PL"/>
        </w:rPr>
        <w:t>846.759,37</w:t>
      </w:r>
    </w:p>
    <w:p w14:paraId="5603E014" w14:textId="05348521" w:rsidR="000A0BF8" w:rsidRPr="00770E19" w:rsidRDefault="00AA02DF" w:rsidP="000A0BF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  <w:r w:rsidRPr="00770E19">
        <w:rPr>
          <w:rFonts w:cstheme="minorHAnsi"/>
          <w:sz w:val="24"/>
          <w:szCs w:val="24"/>
          <w:lang w:val="pl-PL"/>
        </w:rPr>
        <w:t>Manjak prihoda i primitaka</w:t>
      </w:r>
      <w:r w:rsidR="00192080" w:rsidRPr="00770E19">
        <w:rPr>
          <w:rFonts w:cstheme="minorHAnsi"/>
          <w:sz w:val="24"/>
          <w:szCs w:val="24"/>
          <w:lang w:val="pl-PL"/>
        </w:rPr>
        <w:t>:</w:t>
      </w:r>
      <w:r w:rsidRPr="00770E19">
        <w:rPr>
          <w:rFonts w:cstheme="minorHAnsi"/>
          <w:sz w:val="24"/>
          <w:szCs w:val="24"/>
          <w:lang w:val="pl-PL"/>
        </w:rPr>
        <w:tab/>
      </w:r>
      <w:r w:rsidRPr="00770E19">
        <w:rPr>
          <w:rFonts w:cstheme="minorHAnsi"/>
          <w:sz w:val="24"/>
          <w:szCs w:val="24"/>
          <w:lang w:val="pl-PL"/>
        </w:rPr>
        <w:tab/>
      </w:r>
      <w:r w:rsidRPr="00770E19">
        <w:rPr>
          <w:rFonts w:cstheme="minorHAnsi"/>
          <w:sz w:val="24"/>
          <w:szCs w:val="24"/>
          <w:lang w:val="pl-PL"/>
        </w:rPr>
        <w:tab/>
      </w:r>
      <w:r w:rsidR="00192080" w:rsidRPr="00770E19">
        <w:rPr>
          <w:rFonts w:cstheme="minorHAnsi"/>
          <w:sz w:val="24"/>
          <w:szCs w:val="24"/>
          <w:lang w:val="pl-PL"/>
        </w:rPr>
        <w:t xml:space="preserve"> </w:t>
      </w:r>
      <w:r w:rsidRPr="00770E19">
        <w:rPr>
          <w:rFonts w:cstheme="minorHAnsi"/>
          <w:sz w:val="24"/>
          <w:szCs w:val="24"/>
          <w:lang w:val="pl-PL"/>
        </w:rPr>
        <w:t xml:space="preserve">      </w:t>
      </w:r>
      <w:r w:rsidR="00192080" w:rsidRPr="00770E19">
        <w:rPr>
          <w:rFonts w:cstheme="minorHAnsi"/>
          <w:sz w:val="24"/>
          <w:szCs w:val="24"/>
          <w:lang w:val="pl-PL"/>
        </w:rPr>
        <w:t xml:space="preserve">   </w:t>
      </w:r>
      <w:r w:rsidRPr="00770E19">
        <w:rPr>
          <w:rFonts w:cstheme="minorHAnsi"/>
          <w:sz w:val="24"/>
          <w:szCs w:val="24"/>
          <w:lang w:val="pl-PL"/>
        </w:rPr>
        <w:t>1</w:t>
      </w:r>
      <w:r w:rsidR="00E06CF6" w:rsidRPr="00770E19">
        <w:rPr>
          <w:rFonts w:cstheme="minorHAnsi"/>
          <w:sz w:val="24"/>
          <w:szCs w:val="24"/>
          <w:lang w:val="pl-PL"/>
        </w:rPr>
        <w:t>1.036,49</w:t>
      </w:r>
    </w:p>
    <w:p w14:paraId="6DB841F2" w14:textId="3EB7EF64" w:rsidR="005C6EC7" w:rsidRPr="00770E19" w:rsidRDefault="00AA02DF" w:rsidP="000A0BF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  <w:r w:rsidRPr="00770E19">
        <w:rPr>
          <w:rFonts w:cstheme="minorHAnsi"/>
          <w:sz w:val="24"/>
          <w:szCs w:val="24"/>
          <w:lang w:val="pl-PL"/>
        </w:rPr>
        <w:t>Manjak</w:t>
      </w:r>
      <w:r w:rsidR="005C6EC7" w:rsidRPr="00770E19">
        <w:rPr>
          <w:rFonts w:cstheme="minorHAnsi"/>
          <w:sz w:val="24"/>
          <w:szCs w:val="24"/>
          <w:lang w:val="pl-PL"/>
        </w:rPr>
        <w:t xml:space="preserve"> prihoda i primitaka preneseni: </w:t>
      </w:r>
      <w:r w:rsidR="005C6EC7" w:rsidRPr="00770E19">
        <w:rPr>
          <w:rFonts w:cstheme="minorHAnsi"/>
          <w:sz w:val="24"/>
          <w:szCs w:val="24"/>
          <w:lang w:val="pl-PL"/>
        </w:rPr>
        <w:tab/>
      </w:r>
      <w:r w:rsidRPr="00770E19">
        <w:rPr>
          <w:rFonts w:cstheme="minorHAnsi"/>
          <w:sz w:val="24"/>
          <w:szCs w:val="24"/>
          <w:lang w:val="pl-PL"/>
        </w:rPr>
        <w:t xml:space="preserve"> </w:t>
      </w:r>
      <w:r w:rsidR="00192080" w:rsidRPr="00770E19">
        <w:rPr>
          <w:rFonts w:cstheme="minorHAnsi"/>
          <w:sz w:val="24"/>
          <w:szCs w:val="24"/>
          <w:lang w:val="pl-PL"/>
        </w:rPr>
        <w:t xml:space="preserve">          </w:t>
      </w:r>
      <w:r w:rsidRPr="00770E19">
        <w:rPr>
          <w:rFonts w:cstheme="minorHAnsi"/>
          <w:sz w:val="24"/>
          <w:szCs w:val="24"/>
          <w:lang w:val="pl-PL"/>
        </w:rPr>
        <w:t>57.185,22</w:t>
      </w:r>
    </w:p>
    <w:p w14:paraId="50C6C338" w14:textId="2FCCE1C4" w:rsidR="005C6EC7" w:rsidRPr="00770E19" w:rsidRDefault="002E0C29" w:rsidP="000A0BF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  <w:r w:rsidRPr="00770E19">
        <w:rPr>
          <w:rFonts w:cstheme="minorHAnsi"/>
          <w:sz w:val="24"/>
          <w:szCs w:val="24"/>
          <w:lang w:val="pl-PL"/>
        </w:rPr>
        <w:t>Manjak</w:t>
      </w:r>
      <w:r w:rsidR="005C6EC7" w:rsidRPr="00770E19">
        <w:rPr>
          <w:rFonts w:cstheme="minorHAnsi"/>
          <w:sz w:val="24"/>
          <w:szCs w:val="24"/>
          <w:lang w:val="pl-PL"/>
        </w:rPr>
        <w:t xml:space="preserve"> prihoda i primitaka za pokriće </w:t>
      </w:r>
      <w:r w:rsidRPr="00770E19">
        <w:rPr>
          <w:rFonts w:cstheme="minorHAnsi"/>
          <w:sz w:val="24"/>
          <w:szCs w:val="24"/>
          <w:lang w:val="pl-PL"/>
        </w:rPr>
        <w:tab/>
      </w:r>
      <w:r w:rsidR="00642D1D" w:rsidRPr="00770E19">
        <w:rPr>
          <w:rFonts w:cstheme="minorHAnsi"/>
          <w:sz w:val="24"/>
          <w:szCs w:val="24"/>
          <w:lang w:val="pl-PL"/>
        </w:rPr>
        <w:t xml:space="preserve">         </w:t>
      </w:r>
      <w:r w:rsidR="00AA02DF" w:rsidRPr="00770E19">
        <w:rPr>
          <w:rFonts w:cstheme="minorHAnsi"/>
          <w:sz w:val="24"/>
          <w:szCs w:val="24"/>
          <w:lang w:val="pl-PL"/>
        </w:rPr>
        <w:t xml:space="preserve">  </w:t>
      </w:r>
      <w:r w:rsidR="00E06CF6" w:rsidRPr="00770E19">
        <w:rPr>
          <w:rFonts w:cstheme="minorHAnsi"/>
          <w:sz w:val="24"/>
          <w:szCs w:val="24"/>
          <w:lang w:val="pl-PL"/>
        </w:rPr>
        <w:t>68.221,71</w:t>
      </w:r>
      <w:r w:rsidRPr="00770E19">
        <w:rPr>
          <w:rFonts w:cstheme="minorHAnsi"/>
          <w:sz w:val="24"/>
          <w:szCs w:val="24"/>
          <w:lang w:val="pl-PL"/>
        </w:rPr>
        <w:tab/>
      </w:r>
    </w:p>
    <w:p w14:paraId="743C212B" w14:textId="35DD4476" w:rsidR="005C6EC7" w:rsidRPr="00770E19" w:rsidRDefault="005C6EC7" w:rsidP="005C6EC7">
      <w:p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textAlignment w:val="baseline"/>
        <w:rPr>
          <w:rFonts w:cstheme="minorHAnsi"/>
          <w:sz w:val="24"/>
          <w:szCs w:val="24"/>
          <w:lang w:val="pl-PL"/>
        </w:rPr>
      </w:pPr>
      <w:r w:rsidRPr="00770E19">
        <w:rPr>
          <w:rFonts w:cstheme="minorHAnsi"/>
          <w:sz w:val="24"/>
          <w:szCs w:val="24"/>
          <w:lang w:val="pl-PL"/>
        </w:rPr>
        <w:t>u sljede</w:t>
      </w:r>
      <w:r w:rsidR="00A9175B" w:rsidRPr="00770E19">
        <w:rPr>
          <w:rFonts w:cstheme="minorHAnsi"/>
          <w:sz w:val="24"/>
          <w:szCs w:val="24"/>
          <w:lang w:val="pl-PL"/>
        </w:rPr>
        <w:t>ćem razdoblju</w:t>
      </w:r>
      <w:r w:rsidR="00E23D2C" w:rsidRPr="00770E19">
        <w:rPr>
          <w:rFonts w:cstheme="minorHAnsi"/>
          <w:sz w:val="24"/>
          <w:szCs w:val="24"/>
          <w:lang w:val="pl-PL"/>
        </w:rPr>
        <w:t>:</w:t>
      </w:r>
      <w:r w:rsidR="00E23D2C" w:rsidRPr="00770E19">
        <w:rPr>
          <w:rFonts w:cstheme="minorHAnsi"/>
          <w:sz w:val="24"/>
          <w:szCs w:val="24"/>
          <w:lang w:val="pl-PL"/>
        </w:rPr>
        <w:tab/>
      </w:r>
      <w:r w:rsidR="00E23D2C" w:rsidRPr="00770E19">
        <w:rPr>
          <w:rFonts w:cstheme="minorHAnsi"/>
          <w:sz w:val="24"/>
          <w:szCs w:val="24"/>
          <w:lang w:val="pl-PL"/>
        </w:rPr>
        <w:tab/>
      </w:r>
      <w:r w:rsidR="00E23D2C" w:rsidRPr="00770E19">
        <w:rPr>
          <w:rFonts w:cstheme="minorHAnsi"/>
          <w:sz w:val="24"/>
          <w:szCs w:val="24"/>
          <w:lang w:val="pl-PL"/>
        </w:rPr>
        <w:tab/>
        <w:t xml:space="preserve">    </w:t>
      </w:r>
      <w:r w:rsidR="00623907" w:rsidRPr="00770E19">
        <w:rPr>
          <w:rFonts w:cstheme="minorHAnsi"/>
          <w:sz w:val="24"/>
          <w:szCs w:val="24"/>
          <w:lang w:val="pl-PL"/>
        </w:rPr>
        <w:t xml:space="preserve">   </w:t>
      </w:r>
      <w:r w:rsidR="00E23D2C" w:rsidRPr="00770E19">
        <w:rPr>
          <w:rFonts w:cstheme="minorHAnsi"/>
          <w:sz w:val="24"/>
          <w:szCs w:val="24"/>
          <w:lang w:val="pl-PL"/>
        </w:rPr>
        <w:t xml:space="preserve"> </w:t>
      </w:r>
      <w:r w:rsidR="00552FEE" w:rsidRPr="00770E19">
        <w:rPr>
          <w:rFonts w:cstheme="minorHAnsi"/>
          <w:sz w:val="24"/>
          <w:szCs w:val="24"/>
          <w:lang w:val="pl-PL"/>
        </w:rPr>
        <w:t xml:space="preserve"> </w:t>
      </w:r>
      <w:r w:rsidR="00E535B0" w:rsidRPr="00770E19">
        <w:rPr>
          <w:rFonts w:cstheme="minorHAnsi"/>
          <w:sz w:val="24"/>
          <w:szCs w:val="24"/>
          <w:lang w:val="pl-PL"/>
        </w:rPr>
        <w:t xml:space="preserve">   </w:t>
      </w:r>
      <w:r w:rsidR="00C71674" w:rsidRPr="00770E19">
        <w:rPr>
          <w:rFonts w:cstheme="minorHAnsi"/>
          <w:sz w:val="24"/>
          <w:szCs w:val="24"/>
          <w:lang w:val="pl-PL"/>
        </w:rPr>
        <w:t xml:space="preserve"> </w:t>
      </w:r>
    </w:p>
    <w:p w14:paraId="41D1690E" w14:textId="77777777" w:rsidR="000A0BF8" w:rsidRPr="00B10E15" w:rsidRDefault="000A0BF8">
      <w:pPr>
        <w:rPr>
          <w:rFonts w:cstheme="minorHAnsi"/>
          <w:sz w:val="24"/>
          <w:szCs w:val="24"/>
        </w:rPr>
      </w:pPr>
    </w:p>
    <w:p w14:paraId="6848B6E6" w14:textId="77777777" w:rsidR="00DF0A0C" w:rsidRPr="00B10E15" w:rsidRDefault="00DF0A0C" w:rsidP="00C41CBC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002E2C7E" w14:textId="7AF94BD6" w:rsidR="00646222" w:rsidRPr="00B10E15" w:rsidRDefault="00B30B2A" w:rsidP="000442C0">
      <w:pPr>
        <w:pStyle w:val="Brojevi"/>
        <w:numPr>
          <w:ilvl w:val="0"/>
          <w:numId w:val="0"/>
        </w:numPr>
        <w:spacing w:line="240" w:lineRule="auto"/>
        <w:jc w:val="both"/>
        <w:rPr>
          <w:rStyle w:val="Naglaeno"/>
          <w:rFonts w:asciiTheme="minorHAnsi" w:hAnsiTheme="minorHAnsi" w:cstheme="minorHAnsi"/>
          <w:sz w:val="24"/>
          <w:szCs w:val="24"/>
        </w:rPr>
      </w:pPr>
      <w:r w:rsidRPr="00B10E15">
        <w:rPr>
          <w:rStyle w:val="Naglaeno"/>
          <w:rFonts w:asciiTheme="minorHAnsi" w:hAnsiTheme="minorHAnsi" w:cstheme="minorHAnsi"/>
          <w:sz w:val="24"/>
          <w:szCs w:val="24"/>
        </w:rPr>
        <w:t>3</w:t>
      </w:r>
      <w:r w:rsidR="000442C0" w:rsidRPr="00B10E15">
        <w:rPr>
          <w:rStyle w:val="Naglaeno"/>
          <w:rFonts w:asciiTheme="minorHAnsi" w:hAnsiTheme="minorHAnsi" w:cstheme="minorHAnsi"/>
          <w:sz w:val="24"/>
          <w:szCs w:val="24"/>
        </w:rPr>
        <w:t xml:space="preserve">. </w:t>
      </w:r>
      <w:r w:rsidR="00646222" w:rsidRPr="00B10E15">
        <w:rPr>
          <w:rStyle w:val="Naglaeno"/>
          <w:rFonts w:asciiTheme="minorHAnsi" w:hAnsiTheme="minorHAnsi" w:cstheme="minorHAnsi"/>
          <w:sz w:val="24"/>
          <w:szCs w:val="24"/>
        </w:rPr>
        <w:t>BILJEŠKE UZ IZVJEŠTAJ O PRIHODIMA I RASHODIMA, PRIMICIMA I IZDACIMA</w:t>
      </w:r>
    </w:p>
    <w:p w14:paraId="35950879" w14:textId="77777777" w:rsidR="004D336D" w:rsidRPr="00B10E15" w:rsidRDefault="004D336D" w:rsidP="004D336D">
      <w:pPr>
        <w:pStyle w:val="Bezproreda"/>
        <w:rPr>
          <w:rFonts w:cstheme="minorHAnsi"/>
          <w:sz w:val="24"/>
          <w:szCs w:val="24"/>
          <w:highlight w:val="lightGray"/>
          <w:shd w:val="clear" w:color="auto" w:fill="FFFFFF"/>
        </w:rPr>
      </w:pPr>
    </w:p>
    <w:p w14:paraId="3E295BF1" w14:textId="5E16EA7A" w:rsidR="00681915" w:rsidRPr="00B10E15" w:rsidRDefault="00B30B2A" w:rsidP="0092346A">
      <w:pPr>
        <w:pStyle w:val="Brojevi"/>
        <w:numPr>
          <w:ilvl w:val="1"/>
          <w:numId w:val="51"/>
        </w:num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0E15">
        <w:rPr>
          <w:rStyle w:val="Naglaeno"/>
          <w:rFonts w:asciiTheme="minorHAnsi" w:hAnsiTheme="minorHAnsi" w:cstheme="minorHAnsi"/>
          <w:sz w:val="24"/>
          <w:szCs w:val="24"/>
        </w:rPr>
        <w:t xml:space="preserve"> </w:t>
      </w:r>
      <w:r w:rsidR="004D336D" w:rsidRPr="00B10E15">
        <w:rPr>
          <w:rStyle w:val="Naglaeno"/>
          <w:rFonts w:asciiTheme="minorHAnsi" w:hAnsiTheme="minorHAnsi" w:cstheme="minorHAnsi"/>
          <w:sz w:val="24"/>
          <w:szCs w:val="24"/>
        </w:rPr>
        <w:t>Prihodi poslovanja</w:t>
      </w:r>
    </w:p>
    <w:p w14:paraId="3E1CDF12" w14:textId="56DBB093" w:rsidR="0001464D" w:rsidRPr="00B10E15" w:rsidRDefault="006D2C64" w:rsidP="00EC6227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1" w:name="_Hlk172111334"/>
      <w:r w:rsidRPr="00B10E15">
        <w:rPr>
          <w:rFonts w:asciiTheme="minorHAnsi" w:hAnsiTheme="minorHAnsi" w:cstheme="minorHAnsi"/>
          <w:sz w:val="24"/>
          <w:szCs w:val="24"/>
          <w:lang w:val="pl-PL"/>
        </w:rPr>
        <w:t xml:space="preserve"> Isječak iz Obrasca PR-RAS </w:t>
      </w:r>
      <w:r w:rsidR="0096410D">
        <w:rPr>
          <w:rFonts w:asciiTheme="minorHAnsi" w:hAnsiTheme="minorHAnsi" w:cstheme="minorHAnsi"/>
          <w:sz w:val="24"/>
          <w:szCs w:val="24"/>
          <w:lang w:val="pl-PL"/>
        </w:rPr>
        <w:t xml:space="preserve">ostvareno </w:t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 xml:space="preserve">na dan </w:t>
      </w:r>
      <w:r w:rsidR="006E3FA3" w:rsidRPr="00B10E15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F5261E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14424" w:rsidRPr="00B10E15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F5261E">
        <w:rPr>
          <w:rFonts w:asciiTheme="minorHAnsi" w:hAnsiTheme="minorHAnsi" w:cstheme="minorHAnsi"/>
          <w:sz w:val="24"/>
          <w:szCs w:val="24"/>
          <w:lang w:val="pl-PL"/>
        </w:rPr>
        <w:t>12</w:t>
      </w:r>
      <w:r w:rsidR="009160C9" w:rsidRPr="00B10E15">
        <w:rPr>
          <w:rFonts w:asciiTheme="minorHAnsi" w:hAnsiTheme="minorHAnsi" w:cstheme="minorHAnsi"/>
          <w:sz w:val="24"/>
          <w:szCs w:val="24"/>
          <w:lang w:val="pl-PL"/>
        </w:rPr>
        <w:t>.202</w:t>
      </w:r>
      <w:r w:rsidR="00874A58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bookmarkStart w:id="2" w:name="_Hlk179204746"/>
      <w:r w:rsidRPr="00B10E15">
        <w:rPr>
          <w:rFonts w:asciiTheme="minorHAnsi" w:hAnsiTheme="minorHAnsi" w:cstheme="minorHAnsi"/>
          <w:sz w:val="24"/>
          <w:szCs w:val="24"/>
          <w:lang w:val="pl-PL"/>
        </w:rPr>
        <w:t>godine</w:t>
      </w:r>
      <w:r w:rsidR="0096410D">
        <w:rPr>
          <w:rFonts w:asciiTheme="minorHAnsi" w:hAnsiTheme="minorHAnsi" w:cstheme="minorHAnsi"/>
          <w:sz w:val="24"/>
          <w:szCs w:val="24"/>
          <w:lang w:val="pl-PL"/>
        </w:rPr>
        <w:t xml:space="preserve"> u usporedbi sa istim razdobljem predhodne godine.</w:t>
      </w:r>
      <w:bookmarkEnd w:id="2"/>
    </w:p>
    <w:p w14:paraId="2F492C56" w14:textId="1F634DD0" w:rsidR="0001464D" w:rsidRPr="0096410D" w:rsidRDefault="008C0517" w:rsidP="0096410D">
      <w:pPr>
        <w:pStyle w:val="Brojevi"/>
        <w:numPr>
          <w:ilvl w:val="0"/>
          <w:numId w:val="0"/>
        </w:num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                                                                            </w:t>
      </w:r>
      <w:r w:rsidR="006B3C8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96410D">
        <w:rPr>
          <w:rFonts w:asciiTheme="minorHAnsi" w:hAnsiTheme="minorHAnsi" w:cstheme="minorHAnsi"/>
          <w:sz w:val="24"/>
          <w:szCs w:val="24"/>
          <w:lang w:val="pl-PL"/>
        </w:rPr>
        <w:t xml:space="preserve">    </w:t>
      </w:r>
      <w:r w:rsidR="006B3C8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96410D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874A58">
        <w:rPr>
          <w:rFonts w:asciiTheme="minorHAnsi" w:hAnsiTheme="minorHAnsi" w:cstheme="minorHAnsi"/>
          <w:sz w:val="18"/>
          <w:szCs w:val="18"/>
          <w:lang w:val="pl-PL"/>
        </w:rPr>
        <w:t>4</w:t>
      </w:r>
      <w:r w:rsidR="0096410D">
        <w:rPr>
          <w:rFonts w:asciiTheme="minorHAnsi" w:hAnsiTheme="minorHAnsi" w:cstheme="minorHAnsi"/>
          <w:sz w:val="18"/>
          <w:szCs w:val="18"/>
          <w:lang w:val="pl-PL"/>
        </w:rPr>
        <w:t xml:space="preserve">.G </w:t>
      </w:r>
      <w:r w:rsidR="0001464D" w:rsidRPr="00F0249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96410D">
        <w:rPr>
          <w:rFonts w:asciiTheme="minorHAnsi" w:hAnsiTheme="minorHAnsi" w:cstheme="minorHAnsi"/>
          <w:sz w:val="18"/>
          <w:szCs w:val="18"/>
          <w:lang w:val="pl-PL"/>
        </w:rPr>
        <w:t xml:space="preserve">             202</w:t>
      </w:r>
      <w:r w:rsidR="00874A58">
        <w:rPr>
          <w:rFonts w:asciiTheme="minorHAnsi" w:hAnsiTheme="minorHAnsi" w:cstheme="minorHAnsi"/>
          <w:sz w:val="18"/>
          <w:szCs w:val="18"/>
          <w:lang w:val="pl-PL"/>
        </w:rPr>
        <w:t>5</w:t>
      </w:r>
      <w:r w:rsidR="0096410D">
        <w:rPr>
          <w:rFonts w:asciiTheme="minorHAnsi" w:hAnsiTheme="minorHAnsi" w:cstheme="minorHAnsi"/>
          <w:sz w:val="18"/>
          <w:szCs w:val="18"/>
          <w:lang w:val="pl-PL"/>
        </w:rPr>
        <w:t>. G</w:t>
      </w:r>
    </w:p>
    <w:tbl>
      <w:tblPr>
        <w:tblW w:w="9550" w:type="dxa"/>
        <w:tblInd w:w="113" w:type="dxa"/>
        <w:tblLook w:val="04A0" w:firstRow="1" w:lastRow="0" w:firstColumn="1" w:lastColumn="0" w:noHBand="0" w:noVBand="1"/>
      </w:tblPr>
      <w:tblGrid>
        <w:gridCol w:w="1019"/>
        <w:gridCol w:w="4645"/>
        <w:gridCol w:w="975"/>
        <w:gridCol w:w="1121"/>
        <w:gridCol w:w="1121"/>
        <w:gridCol w:w="669"/>
      </w:tblGrid>
      <w:tr w:rsidR="00243FCD" w:rsidRPr="00B10E15" w14:paraId="1F506413" w14:textId="77777777" w:rsidTr="00243FCD">
        <w:trPr>
          <w:trHeight w:val="290"/>
        </w:trPr>
        <w:tc>
          <w:tcPr>
            <w:tcW w:w="101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1B5E41BF" w14:textId="217C8252" w:rsidR="00243FCD" w:rsidRPr="0074584E" w:rsidRDefault="00243FCD" w:rsidP="00243FC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58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63</w:t>
            </w:r>
          </w:p>
        </w:tc>
        <w:tc>
          <w:tcPr>
            <w:tcW w:w="464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0A0D091E" w14:textId="77777777" w:rsidR="00243FCD" w:rsidRPr="0074584E" w:rsidRDefault="00243FCD" w:rsidP="00243FC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584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97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31237760" w14:textId="77777777" w:rsidR="00243FCD" w:rsidRPr="00B10E15" w:rsidRDefault="00243FCD" w:rsidP="003A631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6361</w:t>
            </w:r>
          </w:p>
        </w:tc>
        <w:tc>
          <w:tcPr>
            <w:tcW w:w="11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38A76F8C" w14:textId="6E1A74B4" w:rsidR="00243FCD" w:rsidRPr="00B10E15" w:rsidRDefault="00874A58" w:rsidP="003A63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5.684,80</w:t>
            </w:r>
          </w:p>
        </w:tc>
        <w:tc>
          <w:tcPr>
            <w:tcW w:w="11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0A6F2741" w14:textId="2D45BE8D" w:rsidR="00243FCD" w:rsidRPr="00B10E15" w:rsidRDefault="00874A58" w:rsidP="003A63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5.159,40</w:t>
            </w:r>
          </w:p>
        </w:tc>
        <w:tc>
          <w:tcPr>
            <w:tcW w:w="66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65419079" w14:textId="1895AEC3" w:rsidR="00243FCD" w:rsidRPr="00B10E15" w:rsidRDefault="00874A58" w:rsidP="003A63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90,8</w:t>
            </w:r>
          </w:p>
        </w:tc>
      </w:tr>
      <w:bookmarkEnd w:id="1"/>
    </w:tbl>
    <w:p w14:paraId="6A1BF8E1" w14:textId="77777777" w:rsidR="00243FCD" w:rsidRPr="00B10E15" w:rsidRDefault="00243FCD" w:rsidP="00DD0DB9">
      <w:pPr>
        <w:pStyle w:val="Bezproreda"/>
        <w:rPr>
          <w:rFonts w:cstheme="minorHAnsi"/>
          <w:sz w:val="24"/>
          <w:szCs w:val="24"/>
          <w:highlight w:val="lightGray"/>
          <w:shd w:val="clear" w:color="auto" w:fill="FFFFFF"/>
        </w:rPr>
      </w:pPr>
    </w:p>
    <w:p w14:paraId="4E27B09F" w14:textId="77777777" w:rsidR="009160C9" w:rsidRPr="00B10E15" w:rsidRDefault="009160C9" w:rsidP="009160C9">
      <w:pPr>
        <w:pStyle w:val="Bezproreda"/>
        <w:rPr>
          <w:rFonts w:cstheme="minorHAnsi"/>
          <w:sz w:val="24"/>
          <w:szCs w:val="24"/>
        </w:rPr>
      </w:pPr>
    </w:p>
    <w:p w14:paraId="63AF9847" w14:textId="56E23730" w:rsidR="009160C9" w:rsidRPr="00B10E15" w:rsidRDefault="009160C9" w:rsidP="009160C9">
      <w:pPr>
        <w:pStyle w:val="Bezproreda"/>
        <w:rPr>
          <w:rFonts w:cstheme="minorHAnsi"/>
          <w:sz w:val="24"/>
          <w:szCs w:val="24"/>
        </w:rPr>
      </w:pPr>
      <w:r w:rsidRPr="00B10E15">
        <w:rPr>
          <w:rFonts w:cstheme="minorHAnsi"/>
          <w:sz w:val="24"/>
          <w:szCs w:val="24"/>
        </w:rPr>
        <w:t>Navedeni prihodi</w:t>
      </w:r>
      <w:r w:rsidR="005537C3" w:rsidRPr="00B10E15">
        <w:rPr>
          <w:rFonts w:cstheme="minorHAnsi"/>
          <w:sz w:val="24"/>
          <w:szCs w:val="24"/>
        </w:rPr>
        <w:t xml:space="preserve"> od Ministarstva po programima</w:t>
      </w:r>
      <w:r w:rsidRPr="00B10E15">
        <w:rPr>
          <w:rFonts w:cstheme="minorHAnsi"/>
          <w:sz w:val="24"/>
          <w:szCs w:val="24"/>
        </w:rPr>
        <w:t xml:space="preserve"> utrošeni su</w:t>
      </w:r>
      <w:r w:rsidR="005537C3" w:rsidRPr="00B10E15">
        <w:rPr>
          <w:rFonts w:cstheme="minorHAnsi"/>
          <w:sz w:val="24"/>
          <w:szCs w:val="24"/>
        </w:rPr>
        <w:t xml:space="preserve"> za</w:t>
      </w:r>
      <w:r w:rsidRPr="00B10E15">
        <w:rPr>
          <w:rFonts w:cstheme="minorHAnsi"/>
          <w:sz w:val="24"/>
          <w:szCs w:val="24"/>
        </w:rPr>
        <w:t xml:space="preserve"> nabavu </w:t>
      </w:r>
      <w:r w:rsidR="0001464D" w:rsidRPr="00B10E15">
        <w:rPr>
          <w:rFonts w:cstheme="minorHAnsi"/>
          <w:sz w:val="24"/>
          <w:szCs w:val="24"/>
        </w:rPr>
        <w:t>r</w:t>
      </w:r>
      <w:r w:rsidRPr="00B10E15">
        <w:rPr>
          <w:rFonts w:cstheme="minorHAnsi"/>
          <w:sz w:val="24"/>
          <w:szCs w:val="24"/>
        </w:rPr>
        <w:t>adnog materijala i za stručno usavršavanje odgojno – obrazovnih djelatnika</w:t>
      </w:r>
      <w:r w:rsidR="004D0237">
        <w:rPr>
          <w:rFonts w:cstheme="minorHAnsi"/>
          <w:sz w:val="24"/>
          <w:szCs w:val="24"/>
        </w:rPr>
        <w:t>, te za potrebe troškova namirnica i troškova tekućeg poslovanja PO Brod na Kupi, čiji se obrazovni rad odvija u sklopu poludnevnog programa u jednoj odgojno – obrazovnoj skupini – skupina Leptirići koja obuhvaća djecu od 3. godine do polaska u školu.</w:t>
      </w:r>
    </w:p>
    <w:p w14:paraId="6271D7CC" w14:textId="77777777" w:rsidR="009160C9" w:rsidRPr="00B10E15" w:rsidRDefault="009160C9" w:rsidP="006E3FA3">
      <w:pPr>
        <w:pStyle w:val="Bezproreda"/>
        <w:rPr>
          <w:rFonts w:cstheme="minorHAnsi"/>
          <w:sz w:val="24"/>
          <w:szCs w:val="24"/>
        </w:rPr>
      </w:pPr>
    </w:p>
    <w:p w14:paraId="5CC3C320" w14:textId="77777777" w:rsidR="00B30B2A" w:rsidRPr="00B10E15" w:rsidRDefault="00B30B2A" w:rsidP="006E3FA3">
      <w:pPr>
        <w:pStyle w:val="Bezproreda"/>
        <w:rPr>
          <w:rFonts w:cstheme="minorHAnsi"/>
          <w:sz w:val="24"/>
          <w:szCs w:val="24"/>
        </w:rPr>
      </w:pPr>
    </w:p>
    <w:p w14:paraId="44709E8D" w14:textId="4988D079" w:rsidR="001F2604" w:rsidRPr="00B10E15" w:rsidRDefault="001F2604" w:rsidP="001F2604">
      <w:pPr>
        <w:pStyle w:val="Bezproreda"/>
        <w:rPr>
          <w:rFonts w:cstheme="minorHAnsi"/>
          <w:b/>
          <w:sz w:val="24"/>
          <w:szCs w:val="24"/>
        </w:rPr>
      </w:pPr>
      <w:r w:rsidRPr="00B10E15">
        <w:rPr>
          <w:rFonts w:cstheme="minorHAnsi"/>
          <w:b/>
          <w:sz w:val="24"/>
          <w:szCs w:val="24"/>
        </w:rPr>
        <w:t xml:space="preserve">Ukupno za razdoblje od 01.01. </w:t>
      </w:r>
      <w:r w:rsidR="004D0237">
        <w:rPr>
          <w:rFonts w:cstheme="minorHAnsi"/>
          <w:b/>
          <w:sz w:val="24"/>
          <w:szCs w:val="24"/>
        </w:rPr>
        <w:t>–</w:t>
      </w:r>
      <w:r w:rsidRPr="00B10E15">
        <w:rPr>
          <w:rFonts w:cstheme="minorHAnsi"/>
          <w:b/>
          <w:sz w:val="24"/>
          <w:szCs w:val="24"/>
        </w:rPr>
        <w:t xml:space="preserve"> 3</w:t>
      </w:r>
      <w:r w:rsidR="004D0237">
        <w:rPr>
          <w:rFonts w:cstheme="minorHAnsi"/>
          <w:b/>
          <w:sz w:val="24"/>
          <w:szCs w:val="24"/>
        </w:rPr>
        <w:t>1.12</w:t>
      </w:r>
      <w:r w:rsidRPr="00B10E15">
        <w:rPr>
          <w:rFonts w:cstheme="minorHAnsi"/>
          <w:b/>
          <w:sz w:val="24"/>
          <w:szCs w:val="24"/>
        </w:rPr>
        <w:t>.202</w:t>
      </w:r>
      <w:r w:rsidR="00C47651">
        <w:rPr>
          <w:rFonts w:cstheme="minorHAnsi"/>
          <w:b/>
          <w:sz w:val="24"/>
          <w:szCs w:val="24"/>
        </w:rPr>
        <w:t>5</w:t>
      </w:r>
      <w:r w:rsidRPr="00B10E15">
        <w:rPr>
          <w:rFonts w:cstheme="minorHAnsi"/>
          <w:b/>
          <w:sz w:val="24"/>
          <w:szCs w:val="24"/>
        </w:rPr>
        <w:t>. godinu:</w:t>
      </w:r>
    </w:p>
    <w:p w14:paraId="2F7F6136" w14:textId="77777777" w:rsidR="006B14AD" w:rsidRPr="00B10E15" w:rsidRDefault="006B14AD" w:rsidP="00DD0DB9">
      <w:pPr>
        <w:pStyle w:val="Bezproreda"/>
        <w:rPr>
          <w:rFonts w:cstheme="minorHAnsi"/>
          <w:sz w:val="24"/>
          <w:szCs w:val="24"/>
          <w:highlight w:val="lightGray"/>
          <w:shd w:val="clear" w:color="auto" w:fill="FFFFFF"/>
        </w:rPr>
      </w:pPr>
    </w:p>
    <w:tbl>
      <w:tblPr>
        <w:tblW w:w="8407" w:type="dxa"/>
        <w:tblInd w:w="118" w:type="dxa"/>
        <w:tblLook w:val="04A0" w:firstRow="1" w:lastRow="0" w:firstColumn="1" w:lastColumn="0" w:noHBand="0" w:noVBand="1"/>
      </w:tblPr>
      <w:tblGrid>
        <w:gridCol w:w="1482"/>
        <w:gridCol w:w="1409"/>
        <w:gridCol w:w="1748"/>
        <w:gridCol w:w="1995"/>
        <w:gridCol w:w="1773"/>
      </w:tblGrid>
      <w:tr w:rsidR="00543237" w:rsidRPr="00B10E15" w14:paraId="719A031D" w14:textId="77777777" w:rsidTr="00250590">
        <w:trPr>
          <w:trHeight w:val="743"/>
        </w:trPr>
        <w:tc>
          <w:tcPr>
            <w:tcW w:w="14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343A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PROGRAM JAVNIH POTREBA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6638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rata isplaćenih od MZO-a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4152" w14:textId="083C7626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Predviđen mjesečni iznos u </w:t>
            </w:r>
            <w:r w:rsidR="00485102" w:rsidRPr="00B10E1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EUR</w:t>
            </w:r>
            <w:r w:rsidRPr="00B10E1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, sukladno Odluci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AB7F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UKUPNO prema planu 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16A0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Isplaćeno preko osnivača</w:t>
            </w:r>
          </w:p>
        </w:tc>
      </w:tr>
      <w:tr w:rsidR="00543237" w:rsidRPr="00B10E15" w14:paraId="5BF7B8F7" w14:textId="77777777" w:rsidTr="00C33714">
        <w:trPr>
          <w:trHeight w:val="139"/>
        </w:trPr>
        <w:tc>
          <w:tcPr>
            <w:tcW w:w="14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766DA4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58FB08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A31C33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7DB682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2 * 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54DE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4</w:t>
            </w:r>
          </w:p>
        </w:tc>
      </w:tr>
      <w:tr w:rsidR="00543237" w:rsidRPr="00B10E15" w14:paraId="66AFE7B2" w14:textId="77777777" w:rsidTr="00C33714">
        <w:trPr>
          <w:trHeight w:val="402"/>
        </w:trPr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7FC05C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>Program za nacionalne manjine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036117" w14:textId="1AE54162" w:rsidR="00543237" w:rsidRPr="00B10E15" w:rsidRDefault="00874A58" w:rsidP="001F26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B076C3" w14:textId="4EBA89B3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874A58">
              <w:rPr>
                <w:rFonts w:eastAsia="Times New Roman" w:cstheme="minorHAnsi"/>
                <w:sz w:val="24"/>
                <w:szCs w:val="24"/>
                <w:lang w:eastAsia="hr-HR"/>
              </w:rPr>
              <w:t>2.808,00</w:t>
            </w:r>
            <w:r w:rsidR="00E22979"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EUR</w:t>
            </w: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F4A6" w14:textId="490FC68A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874A58">
              <w:rPr>
                <w:rFonts w:eastAsia="Times New Roman" w:cstheme="minorHAnsi"/>
                <w:sz w:val="24"/>
                <w:szCs w:val="24"/>
                <w:lang w:eastAsia="hr-HR"/>
              </w:rPr>
              <w:t>2.808,00 EUR</w:t>
            </w: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6E07" w14:textId="047F1550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</w:t>
            </w:r>
            <w:r w:rsidR="00874A58">
              <w:rPr>
                <w:rFonts w:eastAsia="Times New Roman" w:cstheme="minorHAnsi"/>
                <w:sz w:val="24"/>
                <w:szCs w:val="24"/>
                <w:lang w:eastAsia="hr-HR"/>
              </w:rPr>
              <w:t>2.808,00</w:t>
            </w:r>
            <w:r w:rsidR="00A019C4"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EUR</w:t>
            </w: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43237" w:rsidRPr="00B10E15" w14:paraId="46368524" w14:textId="77777777" w:rsidTr="00C33714">
        <w:trPr>
          <w:trHeight w:val="270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5879C0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Program </w:t>
            </w:r>
            <w:proofErr w:type="spellStart"/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>predškole</w:t>
            </w:r>
            <w:proofErr w:type="spellEnd"/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36550" w14:textId="19FE6F4B" w:rsidR="00543237" w:rsidRPr="00B10E15" w:rsidRDefault="00915818" w:rsidP="001F26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926821" w14:textId="7BF8041F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</w:t>
            </w:r>
            <w:r w:rsidR="00485102"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874A58">
              <w:rPr>
                <w:rFonts w:eastAsia="Times New Roman" w:cstheme="minorHAnsi"/>
                <w:sz w:val="24"/>
                <w:szCs w:val="24"/>
                <w:lang w:eastAsia="hr-HR"/>
              </w:rPr>
              <w:t>54</w:t>
            </w:r>
            <w:r w:rsidR="00485102"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="00874A58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="00485102"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>0 EUR</w:t>
            </w: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B16D" w14:textId="55F1B3CD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</w:t>
            </w:r>
            <w:r w:rsidR="00874A58">
              <w:rPr>
                <w:rFonts w:eastAsia="Times New Roman" w:cstheme="minorHAnsi"/>
                <w:sz w:val="24"/>
                <w:szCs w:val="24"/>
                <w:lang w:eastAsia="hr-HR"/>
              </w:rPr>
              <w:t>1.238,40</w:t>
            </w:r>
            <w:r w:rsidR="00485102"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EUR</w:t>
            </w: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6A9A" w14:textId="73D63F6A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</w:t>
            </w:r>
            <w:r w:rsidR="00915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874A58">
              <w:rPr>
                <w:rFonts w:eastAsia="Times New Roman" w:cstheme="minorHAnsi"/>
                <w:sz w:val="24"/>
                <w:szCs w:val="24"/>
                <w:lang w:eastAsia="hr-HR"/>
              </w:rPr>
              <w:t>1.238,40</w:t>
            </w:r>
            <w:r w:rsidR="00485102"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EUR</w:t>
            </w: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43237" w:rsidRPr="00B10E15" w14:paraId="4A1C3819" w14:textId="77777777" w:rsidTr="00C33714">
        <w:trPr>
          <w:trHeight w:val="139"/>
        </w:trPr>
        <w:tc>
          <w:tcPr>
            <w:tcW w:w="2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DCC2ED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>Program za djecu s teškoćama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62EC7FA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BA9F69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822D9A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543237" w:rsidRPr="00B10E15" w14:paraId="37479982" w14:textId="77777777" w:rsidTr="00C33714">
        <w:trPr>
          <w:trHeight w:val="270"/>
        </w:trPr>
        <w:tc>
          <w:tcPr>
            <w:tcW w:w="148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999E0A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Djeca u integraciji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50D055" w14:textId="1C9EA85D" w:rsidR="00543237" w:rsidRPr="00B10E15" w:rsidRDefault="00874A58" w:rsidP="001F26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3,5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51989" w14:textId="37732AFB" w:rsidR="00543237" w:rsidRPr="00B10E15" w:rsidRDefault="00543237" w:rsidP="00E2297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  </w:t>
            </w:r>
            <w:r w:rsidR="00874A58">
              <w:rPr>
                <w:rFonts w:eastAsia="Times New Roman" w:cstheme="minorHAnsi"/>
                <w:sz w:val="24"/>
                <w:szCs w:val="24"/>
                <w:lang w:eastAsia="hr-HR"/>
              </w:rPr>
              <w:t>318,00</w:t>
            </w:r>
            <w:r w:rsidR="00E22979"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EUR </w:t>
            </w: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C14947" w14:textId="2BB0E000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</w:t>
            </w:r>
            <w:r w:rsidR="00874A58">
              <w:rPr>
                <w:rFonts w:eastAsia="Times New Roman" w:cstheme="minorHAnsi"/>
                <w:sz w:val="24"/>
                <w:szCs w:val="24"/>
                <w:lang w:eastAsia="hr-HR"/>
              </w:rPr>
              <w:t>1.113,00</w:t>
            </w:r>
            <w:r w:rsidR="00E22979"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EUR</w:t>
            </w: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4FE96" w14:textId="7727E5A6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</w:t>
            </w:r>
            <w:r w:rsidR="00874A58">
              <w:rPr>
                <w:rFonts w:eastAsia="Times New Roman" w:cstheme="minorHAnsi"/>
                <w:sz w:val="24"/>
                <w:szCs w:val="24"/>
                <w:lang w:eastAsia="hr-HR"/>
              </w:rPr>
              <w:t>1.113</w:t>
            </w:r>
            <w:r w:rsidR="00E22979"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>,00 EUR</w:t>
            </w: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43237" w:rsidRPr="00B10E15" w14:paraId="7E5D61B9" w14:textId="77777777" w:rsidTr="00C33714">
        <w:trPr>
          <w:trHeight w:val="139"/>
        </w:trPr>
        <w:tc>
          <w:tcPr>
            <w:tcW w:w="2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D8E1F9" w14:textId="77777777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1EDD1" w14:textId="72D0D8E9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</w:t>
            </w:r>
            <w:r w:rsidR="00874A58">
              <w:rPr>
                <w:rFonts w:eastAsia="Times New Roman" w:cstheme="minorHAnsi"/>
                <w:sz w:val="24"/>
                <w:szCs w:val="24"/>
                <w:lang w:eastAsia="hr-HR"/>
              </w:rPr>
              <w:t>3.280,80</w:t>
            </w:r>
            <w:r w:rsidR="00A019C4"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EUR</w:t>
            </w: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ED3507" w14:textId="13813286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2F17D1">
              <w:rPr>
                <w:rFonts w:eastAsia="Times New Roman" w:cstheme="minorHAnsi"/>
                <w:sz w:val="24"/>
                <w:szCs w:val="24"/>
                <w:lang w:eastAsia="hr-HR"/>
              </w:rPr>
              <w:t>5.</w:t>
            </w:r>
            <w:r w:rsidR="00874A58">
              <w:rPr>
                <w:rFonts w:eastAsia="Times New Roman" w:cstheme="minorHAnsi"/>
                <w:sz w:val="24"/>
                <w:szCs w:val="24"/>
                <w:lang w:eastAsia="hr-HR"/>
              </w:rPr>
              <w:t>159,40</w:t>
            </w:r>
            <w:r w:rsidR="00A019C4"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EUR</w:t>
            </w: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4009" w14:textId="1ABA546B" w:rsidR="00543237" w:rsidRPr="00B10E15" w:rsidRDefault="00543237" w:rsidP="001F260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</w:t>
            </w:r>
            <w:r w:rsidR="002F17D1">
              <w:rPr>
                <w:rFonts w:eastAsia="Times New Roman" w:cstheme="minorHAnsi"/>
                <w:sz w:val="24"/>
                <w:szCs w:val="24"/>
                <w:lang w:eastAsia="hr-HR"/>
              </w:rPr>
              <w:t>5.</w:t>
            </w:r>
            <w:r w:rsidR="00874A58">
              <w:rPr>
                <w:rFonts w:eastAsia="Times New Roman" w:cstheme="minorHAnsi"/>
                <w:sz w:val="24"/>
                <w:szCs w:val="24"/>
                <w:lang w:eastAsia="hr-HR"/>
              </w:rPr>
              <w:t>159,40</w:t>
            </w:r>
            <w:r w:rsidR="00A019C4" w:rsidRPr="00B10E1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EUR</w:t>
            </w:r>
          </w:p>
        </w:tc>
      </w:tr>
    </w:tbl>
    <w:p w14:paraId="5F7AE8D9" w14:textId="77777777" w:rsidR="001F2604" w:rsidRPr="00B10E15" w:rsidRDefault="001F2604" w:rsidP="00DD0DB9">
      <w:pPr>
        <w:pStyle w:val="Bezproreda"/>
        <w:rPr>
          <w:rFonts w:cstheme="minorHAnsi"/>
          <w:sz w:val="24"/>
          <w:szCs w:val="24"/>
          <w:highlight w:val="lightGray"/>
          <w:shd w:val="clear" w:color="auto" w:fill="FFFFFF"/>
        </w:rPr>
      </w:pPr>
    </w:p>
    <w:p w14:paraId="0943A361" w14:textId="77777777" w:rsidR="001F2604" w:rsidRPr="00B10E15" w:rsidRDefault="001F2604" w:rsidP="00DD0DB9">
      <w:pPr>
        <w:pStyle w:val="Bezproreda"/>
        <w:rPr>
          <w:rFonts w:cstheme="minorHAnsi"/>
          <w:sz w:val="24"/>
          <w:szCs w:val="24"/>
          <w:highlight w:val="lightGray"/>
          <w:shd w:val="clear" w:color="auto" w:fill="FFFFFF"/>
        </w:rPr>
      </w:pPr>
    </w:p>
    <w:p w14:paraId="037142CD" w14:textId="1521BBB2" w:rsidR="006E3FA3" w:rsidRPr="00B10E15" w:rsidRDefault="00772013" w:rsidP="008C051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  <w:r w:rsidRPr="00B10E15">
        <w:rPr>
          <w:rFonts w:cstheme="minorHAnsi"/>
          <w:sz w:val="24"/>
          <w:szCs w:val="24"/>
          <w:lang w:val="pl-PL"/>
        </w:rPr>
        <w:t xml:space="preserve">   </w:t>
      </w:r>
    </w:p>
    <w:p w14:paraId="2B1C69C5" w14:textId="73FE42C1" w:rsidR="00C32C8E" w:rsidRPr="00B10E15" w:rsidRDefault="0025776A" w:rsidP="00C32C8E">
      <w:pPr>
        <w:spacing w:after="0" w:line="240" w:lineRule="auto"/>
        <w:rPr>
          <w:rFonts w:cstheme="minorHAnsi"/>
          <w:sz w:val="24"/>
          <w:szCs w:val="24"/>
          <w:lang w:val="pl-PL"/>
        </w:rPr>
      </w:pPr>
      <w:bookmarkStart w:id="3" w:name="_Hlk172116748"/>
      <w:r>
        <w:rPr>
          <w:rFonts w:cstheme="minorHAnsi"/>
          <w:sz w:val="24"/>
          <w:szCs w:val="24"/>
          <w:lang w:val="pl-PL"/>
        </w:rPr>
        <w:t xml:space="preserve">Isječak iz </w:t>
      </w:r>
      <w:r w:rsidR="00DB77B6">
        <w:rPr>
          <w:rFonts w:cstheme="minorHAnsi"/>
          <w:sz w:val="24"/>
          <w:szCs w:val="24"/>
          <w:lang w:val="pl-PL"/>
        </w:rPr>
        <w:t>O</w:t>
      </w:r>
      <w:r w:rsidR="00C32C8E" w:rsidRPr="00B10E15">
        <w:rPr>
          <w:rFonts w:cstheme="minorHAnsi"/>
          <w:sz w:val="24"/>
          <w:szCs w:val="24"/>
          <w:lang w:val="pl-PL"/>
        </w:rPr>
        <w:t xml:space="preserve">brasca PR-RAS </w:t>
      </w:r>
      <w:r w:rsidR="00BB086F">
        <w:rPr>
          <w:rFonts w:cstheme="minorHAnsi"/>
          <w:sz w:val="24"/>
          <w:szCs w:val="24"/>
          <w:lang w:val="pl-PL"/>
        </w:rPr>
        <w:t xml:space="preserve">ostvareno </w:t>
      </w:r>
      <w:r w:rsidR="00C32C8E" w:rsidRPr="00B10E15">
        <w:rPr>
          <w:rFonts w:cstheme="minorHAnsi"/>
          <w:sz w:val="24"/>
          <w:szCs w:val="24"/>
          <w:lang w:val="pl-PL"/>
        </w:rPr>
        <w:t>na dan 3</w:t>
      </w:r>
      <w:r w:rsidR="00F5261E">
        <w:rPr>
          <w:rFonts w:cstheme="minorHAnsi"/>
          <w:sz w:val="24"/>
          <w:szCs w:val="24"/>
          <w:lang w:val="pl-PL"/>
        </w:rPr>
        <w:t>1</w:t>
      </w:r>
      <w:r w:rsidR="00C32C8E" w:rsidRPr="00B10E15">
        <w:rPr>
          <w:rFonts w:cstheme="minorHAnsi"/>
          <w:sz w:val="24"/>
          <w:szCs w:val="24"/>
          <w:lang w:val="pl-PL"/>
        </w:rPr>
        <w:t>.</w:t>
      </w:r>
      <w:r w:rsidR="00F5261E">
        <w:rPr>
          <w:rFonts w:cstheme="minorHAnsi"/>
          <w:sz w:val="24"/>
          <w:szCs w:val="24"/>
          <w:lang w:val="pl-PL"/>
        </w:rPr>
        <w:t>12</w:t>
      </w:r>
      <w:r w:rsidR="00C32C8E" w:rsidRPr="00B10E15">
        <w:rPr>
          <w:rFonts w:cstheme="minorHAnsi"/>
          <w:sz w:val="24"/>
          <w:szCs w:val="24"/>
          <w:lang w:val="pl-PL"/>
        </w:rPr>
        <w:t>.202</w:t>
      </w:r>
      <w:r w:rsidR="00874A58">
        <w:rPr>
          <w:rFonts w:cstheme="minorHAnsi"/>
          <w:sz w:val="24"/>
          <w:szCs w:val="24"/>
          <w:lang w:val="pl-PL"/>
        </w:rPr>
        <w:t>5</w:t>
      </w:r>
      <w:r w:rsidR="00C32C8E" w:rsidRPr="00B10E15">
        <w:rPr>
          <w:rFonts w:cstheme="minorHAnsi"/>
          <w:sz w:val="24"/>
          <w:szCs w:val="24"/>
          <w:lang w:val="pl-PL"/>
        </w:rPr>
        <w:t>. godine</w:t>
      </w:r>
      <w:r w:rsidR="00BB086F">
        <w:rPr>
          <w:rFonts w:cstheme="minorHAnsi"/>
          <w:sz w:val="24"/>
          <w:szCs w:val="24"/>
          <w:lang w:val="pl-PL"/>
        </w:rPr>
        <w:t xml:space="preserve"> u usporedbi sa istim razdobljem predhodne godine.</w:t>
      </w:r>
    </w:p>
    <w:p w14:paraId="5C3CE312" w14:textId="77777777" w:rsidR="007E1019" w:rsidRPr="00B10E15" w:rsidRDefault="007E1019" w:rsidP="00C32C8E">
      <w:pPr>
        <w:spacing w:after="0" w:line="240" w:lineRule="auto"/>
        <w:rPr>
          <w:rFonts w:cstheme="minorHAnsi"/>
          <w:sz w:val="24"/>
          <w:szCs w:val="24"/>
          <w:lang w:val="pl-PL"/>
        </w:rPr>
      </w:pPr>
    </w:p>
    <w:p w14:paraId="7D8953E7" w14:textId="7C620603" w:rsidR="007E1019" w:rsidRPr="00B10E15" w:rsidRDefault="007E1019" w:rsidP="007E1019">
      <w:pPr>
        <w:pStyle w:val="Brojevi"/>
        <w:numPr>
          <w:ilvl w:val="0"/>
          <w:numId w:val="0"/>
        </w:num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="0061663A">
        <w:rPr>
          <w:rFonts w:asciiTheme="minorHAnsi" w:hAnsiTheme="minorHAnsi" w:cstheme="minorHAnsi"/>
          <w:sz w:val="24"/>
          <w:szCs w:val="24"/>
          <w:lang w:val="pl-PL"/>
        </w:rPr>
        <w:t xml:space="preserve">     </w:t>
      </w:r>
      <w:r w:rsidRPr="00B10E15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61663A">
        <w:rPr>
          <w:rFonts w:asciiTheme="minorHAnsi" w:hAnsiTheme="minorHAnsi" w:cstheme="minorHAnsi"/>
          <w:sz w:val="18"/>
          <w:szCs w:val="18"/>
          <w:lang w:val="pl-PL"/>
        </w:rPr>
        <w:t xml:space="preserve">           </w:t>
      </w:r>
      <w:r w:rsidR="00C47651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="00011B4C" w:rsidRPr="00B10E15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="00BB086F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874A58">
        <w:rPr>
          <w:rFonts w:asciiTheme="minorHAnsi" w:hAnsiTheme="minorHAnsi" w:cstheme="minorHAnsi"/>
          <w:sz w:val="18"/>
          <w:szCs w:val="18"/>
          <w:lang w:val="pl-PL"/>
        </w:rPr>
        <w:t>4</w:t>
      </w:r>
      <w:r w:rsidR="00BB086F">
        <w:rPr>
          <w:rFonts w:asciiTheme="minorHAnsi" w:hAnsiTheme="minorHAnsi" w:cstheme="minorHAnsi"/>
          <w:sz w:val="18"/>
          <w:szCs w:val="18"/>
          <w:lang w:val="pl-PL"/>
        </w:rPr>
        <w:t>. G</w:t>
      </w:r>
      <w:r w:rsidRPr="00B10E15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="00B10E15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Pr="00B10E15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61663A">
        <w:rPr>
          <w:rFonts w:asciiTheme="minorHAnsi" w:hAnsiTheme="minorHAnsi" w:cstheme="minorHAnsi"/>
          <w:sz w:val="18"/>
          <w:szCs w:val="18"/>
          <w:lang w:val="pl-PL"/>
        </w:rPr>
        <w:t xml:space="preserve">         </w:t>
      </w:r>
      <w:r w:rsidRPr="00B10E15">
        <w:rPr>
          <w:rFonts w:asciiTheme="minorHAnsi" w:hAnsiTheme="minorHAnsi" w:cstheme="minorHAnsi"/>
          <w:sz w:val="18"/>
          <w:szCs w:val="18"/>
          <w:lang w:val="pl-PL"/>
        </w:rPr>
        <w:t xml:space="preserve">   </w:t>
      </w:r>
      <w:r w:rsidR="00BB086F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874A58">
        <w:rPr>
          <w:rFonts w:asciiTheme="minorHAnsi" w:hAnsiTheme="minorHAnsi" w:cstheme="minorHAnsi"/>
          <w:sz w:val="18"/>
          <w:szCs w:val="18"/>
          <w:lang w:val="pl-PL"/>
        </w:rPr>
        <w:t>5</w:t>
      </w:r>
      <w:r w:rsidR="00BB086F">
        <w:rPr>
          <w:rFonts w:asciiTheme="minorHAnsi" w:hAnsiTheme="minorHAnsi" w:cstheme="minorHAnsi"/>
          <w:sz w:val="18"/>
          <w:szCs w:val="18"/>
          <w:lang w:val="pl-PL"/>
        </w:rPr>
        <w:t>. G</w:t>
      </w:r>
      <w:r w:rsidRPr="00B10E15">
        <w:rPr>
          <w:rFonts w:asciiTheme="minorHAnsi" w:hAnsiTheme="minorHAnsi" w:cstheme="minorHAnsi"/>
          <w:sz w:val="18"/>
          <w:szCs w:val="18"/>
          <w:lang w:val="pl-PL"/>
        </w:rPr>
        <w:tab/>
      </w:r>
      <w:r w:rsidRPr="00B10E15">
        <w:rPr>
          <w:rFonts w:asciiTheme="minorHAnsi" w:hAnsiTheme="minorHAnsi" w:cstheme="minorHAnsi"/>
          <w:sz w:val="18"/>
          <w:szCs w:val="18"/>
          <w:lang w:val="pl-PL"/>
        </w:rPr>
        <w:tab/>
      </w:r>
    </w:p>
    <w:tbl>
      <w:tblPr>
        <w:tblW w:w="8999" w:type="dxa"/>
        <w:tblInd w:w="113" w:type="dxa"/>
        <w:tblLook w:val="04A0" w:firstRow="1" w:lastRow="0" w:firstColumn="1" w:lastColumn="0" w:noHBand="0" w:noVBand="1"/>
      </w:tblPr>
      <w:tblGrid>
        <w:gridCol w:w="898"/>
        <w:gridCol w:w="4069"/>
        <w:gridCol w:w="893"/>
        <w:gridCol w:w="1310"/>
        <w:gridCol w:w="1188"/>
        <w:gridCol w:w="641"/>
      </w:tblGrid>
      <w:tr w:rsidR="00AD2956" w:rsidRPr="00B10E15" w14:paraId="70ECB482" w14:textId="77777777" w:rsidTr="00AD2956">
        <w:trPr>
          <w:trHeight w:val="255"/>
        </w:trPr>
        <w:tc>
          <w:tcPr>
            <w:tcW w:w="9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7C12865A" w14:textId="2BE447CC" w:rsidR="00AD2956" w:rsidRPr="00DB77B6" w:rsidRDefault="00AD2956" w:rsidP="00AD29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B77B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65</w:t>
            </w:r>
          </w:p>
        </w:tc>
        <w:tc>
          <w:tcPr>
            <w:tcW w:w="437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6DB91817" w14:textId="262D582E" w:rsidR="00AD2956" w:rsidRPr="00DB77B6" w:rsidRDefault="00DB77B6" w:rsidP="00AD29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B77B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Prihodi od upravnih i administrativnih pristojbi ( sufinanciranje cijene usluga )</w:t>
            </w:r>
          </w:p>
        </w:tc>
        <w:tc>
          <w:tcPr>
            <w:tcW w:w="91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70DE0BAF" w14:textId="77777777" w:rsidR="00AD2956" w:rsidRPr="00B10E15" w:rsidRDefault="00AD2956" w:rsidP="00273A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6526</w:t>
            </w:r>
          </w:p>
        </w:tc>
        <w:tc>
          <w:tcPr>
            <w:tcW w:w="105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117336FB" w14:textId="0B724FF4" w:rsidR="00AD2956" w:rsidRPr="00B10E15" w:rsidRDefault="00874A58" w:rsidP="00273A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109.214,49</w:t>
            </w:r>
          </w:p>
        </w:tc>
        <w:tc>
          <w:tcPr>
            <w:tcW w:w="105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0C10FF26" w14:textId="54D540C4" w:rsidR="00AD2956" w:rsidRPr="00B10E15" w:rsidRDefault="00874A58" w:rsidP="00273A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99.031,91</w:t>
            </w:r>
          </w:p>
        </w:tc>
        <w:tc>
          <w:tcPr>
            <w:tcW w:w="63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0318FE9E" w14:textId="65816E32" w:rsidR="00AD2956" w:rsidRPr="00B10E15" w:rsidRDefault="00874A58" w:rsidP="00273A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90,7</w:t>
            </w:r>
          </w:p>
        </w:tc>
      </w:tr>
      <w:bookmarkEnd w:id="3"/>
    </w:tbl>
    <w:p w14:paraId="43D5D983" w14:textId="77777777" w:rsidR="00AD2956" w:rsidRPr="00B10E15" w:rsidRDefault="00AD2956" w:rsidP="005D5308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7E0651ED" w14:textId="77777777" w:rsidR="00EA0882" w:rsidRPr="00B10E15" w:rsidRDefault="00EA0882" w:rsidP="005D5308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62DB2D88" w14:textId="33483DA4" w:rsidR="006B3C86" w:rsidRPr="00982705" w:rsidRDefault="0069298A" w:rsidP="00982705">
      <w:pPr>
        <w:pStyle w:val="Bezproreda"/>
        <w:rPr>
          <w:rFonts w:cstheme="minorHAnsi"/>
          <w:sz w:val="24"/>
          <w:szCs w:val="24"/>
          <w:lang w:eastAsia="hr-HR"/>
        </w:rPr>
      </w:pPr>
      <w:r w:rsidRPr="00B10E15">
        <w:rPr>
          <w:rFonts w:cstheme="minorHAnsi"/>
          <w:sz w:val="24"/>
          <w:szCs w:val="24"/>
          <w:lang w:eastAsia="hr-HR"/>
        </w:rPr>
        <w:t>Ostali nespomenuti prihodi odnose</w:t>
      </w:r>
      <w:r w:rsidR="0049210C" w:rsidRPr="00B10E15">
        <w:rPr>
          <w:rFonts w:cstheme="minorHAnsi"/>
          <w:sz w:val="24"/>
          <w:szCs w:val="24"/>
          <w:lang w:eastAsia="hr-HR"/>
        </w:rPr>
        <w:t xml:space="preserve"> se na prihode od rodi</w:t>
      </w:r>
      <w:r w:rsidRPr="00B10E15">
        <w:rPr>
          <w:rFonts w:cstheme="minorHAnsi"/>
          <w:sz w:val="24"/>
          <w:szCs w:val="24"/>
          <w:lang w:eastAsia="hr-HR"/>
        </w:rPr>
        <w:t>telja za boravak djece u vrtiću</w:t>
      </w:r>
      <w:r w:rsidR="008C7B84" w:rsidRPr="00B10E15">
        <w:rPr>
          <w:rFonts w:cstheme="minorHAnsi"/>
          <w:sz w:val="24"/>
          <w:szCs w:val="24"/>
          <w:lang w:eastAsia="hr-HR"/>
        </w:rPr>
        <w:t>, prihoda od Osnivača što se odnosi na participaciju za drugo i treće dijete, te prihoda od uplate pologa za izlete i prihoda od pripreme obroka za produženi boravak, koj</w:t>
      </w:r>
      <w:r w:rsidR="00547009" w:rsidRPr="00B10E15">
        <w:rPr>
          <w:rFonts w:cstheme="minorHAnsi"/>
          <w:sz w:val="24"/>
          <w:szCs w:val="24"/>
          <w:lang w:eastAsia="hr-HR"/>
        </w:rPr>
        <w:t>a se odnosi na</w:t>
      </w:r>
      <w:r w:rsidR="008C7B84" w:rsidRPr="00B10E15">
        <w:rPr>
          <w:rFonts w:cstheme="minorHAnsi"/>
          <w:sz w:val="24"/>
          <w:szCs w:val="24"/>
          <w:lang w:eastAsia="hr-HR"/>
        </w:rPr>
        <w:t xml:space="preserve"> </w:t>
      </w:r>
      <w:r w:rsidR="00943AE5">
        <w:rPr>
          <w:rFonts w:cstheme="minorHAnsi"/>
          <w:sz w:val="24"/>
          <w:szCs w:val="24"/>
          <w:lang w:eastAsia="hr-HR"/>
        </w:rPr>
        <w:t>o</w:t>
      </w:r>
      <w:r w:rsidR="008C7B84" w:rsidRPr="00B10E15">
        <w:rPr>
          <w:rFonts w:cstheme="minorHAnsi"/>
          <w:sz w:val="24"/>
          <w:szCs w:val="24"/>
          <w:lang w:eastAsia="hr-HR"/>
        </w:rPr>
        <w:t>snovn</w:t>
      </w:r>
      <w:r w:rsidR="00943AE5">
        <w:rPr>
          <w:rFonts w:cstheme="minorHAnsi"/>
          <w:sz w:val="24"/>
          <w:szCs w:val="24"/>
          <w:lang w:eastAsia="hr-HR"/>
        </w:rPr>
        <w:t>u</w:t>
      </w:r>
      <w:r w:rsidR="008C7B84" w:rsidRPr="00B10E15">
        <w:rPr>
          <w:rFonts w:cstheme="minorHAnsi"/>
          <w:sz w:val="24"/>
          <w:szCs w:val="24"/>
          <w:lang w:eastAsia="hr-HR"/>
        </w:rPr>
        <w:t xml:space="preserve"> </w:t>
      </w:r>
      <w:r w:rsidR="00943AE5">
        <w:rPr>
          <w:rFonts w:cstheme="minorHAnsi"/>
          <w:sz w:val="24"/>
          <w:szCs w:val="24"/>
          <w:lang w:eastAsia="hr-HR"/>
        </w:rPr>
        <w:t>š</w:t>
      </w:r>
      <w:r w:rsidR="008C7B84" w:rsidRPr="00B10E15">
        <w:rPr>
          <w:rFonts w:cstheme="minorHAnsi"/>
          <w:sz w:val="24"/>
          <w:szCs w:val="24"/>
          <w:lang w:eastAsia="hr-HR"/>
        </w:rPr>
        <w:t>kol</w:t>
      </w:r>
      <w:r w:rsidR="003045F5">
        <w:rPr>
          <w:rFonts w:cstheme="minorHAnsi"/>
          <w:sz w:val="24"/>
          <w:szCs w:val="24"/>
          <w:lang w:eastAsia="hr-HR"/>
        </w:rPr>
        <w:t>u</w:t>
      </w:r>
      <w:r w:rsidR="008C7B84" w:rsidRPr="00B10E15">
        <w:rPr>
          <w:rFonts w:cstheme="minorHAnsi"/>
          <w:sz w:val="24"/>
          <w:szCs w:val="24"/>
          <w:lang w:eastAsia="hr-HR"/>
        </w:rPr>
        <w:t xml:space="preserve"> Ivana Gorana Kovačića</w:t>
      </w:r>
      <w:r w:rsidR="00BB086F">
        <w:rPr>
          <w:rFonts w:cstheme="minorHAnsi"/>
          <w:sz w:val="24"/>
          <w:szCs w:val="24"/>
          <w:lang w:eastAsia="hr-HR"/>
        </w:rPr>
        <w:t>, Delnice.</w:t>
      </w:r>
    </w:p>
    <w:p w14:paraId="679E7685" w14:textId="77777777" w:rsidR="006B3C86" w:rsidRPr="00B10E15" w:rsidRDefault="006B3C86" w:rsidP="008D14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</w:p>
    <w:p w14:paraId="15DF9F2A" w14:textId="4AB21E63" w:rsidR="00662CA1" w:rsidRPr="00B10E15" w:rsidRDefault="00662CA1" w:rsidP="00662C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  <w:r w:rsidRPr="00B10E15">
        <w:rPr>
          <w:rFonts w:cstheme="minorHAnsi"/>
          <w:sz w:val="24"/>
          <w:szCs w:val="24"/>
          <w:lang w:val="pl-PL"/>
        </w:rPr>
        <w:t>Isječak iz Obrasca PR-RAS na dan 3</w:t>
      </w:r>
      <w:r w:rsidR="00003EA7">
        <w:rPr>
          <w:rFonts w:cstheme="minorHAnsi"/>
          <w:sz w:val="24"/>
          <w:szCs w:val="24"/>
          <w:lang w:val="pl-PL"/>
        </w:rPr>
        <w:t>1.12</w:t>
      </w:r>
      <w:r w:rsidRPr="00B10E15">
        <w:rPr>
          <w:rFonts w:cstheme="minorHAnsi"/>
          <w:sz w:val="24"/>
          <w:szCs w:val="24"/>
          <w:lang w:val="pl-PL"/>
        </w:rPr>
        <w:t>.202</w:t>
      </w:r>
      <w:r w:rsidR="00874A58">
        <w:rPr>
          <w:rFonts w:cstheme="minorHAnsi"/>
          <w:sz w:val="24"/>
          <w:szCs w:val="24"/>
          <w:lang w:val="pl-PL"/>
        </w:rPr>
        <w:t>5</w:t>
      </w:r>
      <w:r w:rsidRPr="00B10E15">
        <w:rPr>
          <w:rFonts w:cstheme="minorHAnsi"/>
          <w:sz w:val="24"/>
          <w:szCs w:val="24"/>
          <w:lang w:val="pl-PL"/>
        </w:rPr>
        <w:t xml:space="preserve">. </w:t>
      </w:r>
      <w:r w:rsidR="00BA30EA" w:rsidRPr="00B10E15">
        <w:rPr>
          <w:rFonts w:cstheme="minorHAnsi"/>
          <w:sz w:val="24"/>
          <w:szCs w:val="24"/>
          <w:lang w:val="pl-PL"/>
        </w:rPr>
        <w:t>godine</w:t>
      </w:r>
      <w:r w:rsidR="00BA30EA">
        <w:rPr>
          <w:rFonts w:cstheme="minorHAnsi"/>
          <w:sz w:val="24"/>
          <w:szCs w:val="24"/>
          <w:lang w:val="pl-PL"/>
        </w:rPr>
        <w:t xml:space="preserve"> </w:t>
      </w:r>
      <w:bookmarkStart w:id="4" w:name="_Hlk179264024"/>
      <w:r w:rsidR="00BA30EA">
        <w:rPr>
          <w:rFonts w:cstheme="minorHAnsi"/>
          <w:sz w:val="24"/>
          <w:szCs w:val="24"/>
          <w:lang w:val="pl-PL"/>
        </w:rPr>
        <w:t>u usporedbi sa istim razdobljem predhodne godine.</w:t>
      </w:r>
    </w:p>
    <w:bookmarkEnd w:id="4"/>
    <w:p w14:paraId="6A8238A5" w14:textId="77777777" w:rsidR="008C7B84" w:rsidRPr="00B10E15" w:rsidRDefault="008C7B84" w:rsidP="00662C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</w:p>
    <w:p w14:paraId="1D3DE403" w14:textId="62D9879C" w:rsidR="008C7B84" w:rsidRPr="00B10E15" w:rsidRDefault="00B52362" w:rsidP="00B52362">
      <w:pPr>
        <w:pStyle w:val="Brojevi"/>
        <w:numPr>
          <w:ilvl w:val="0"/>
          <w:numId w:val="0"/>
        </w:num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  <w:t xml:space="preserve">        </w:t>
      </w:r>
      <w:r w:rsidR="00BA30EA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874A58">
        <w:rPr>
          <w:rFonts w:asciiTheme="minorHAnsi" w:hAnsiTheme="minorHAnsi" w:cstheme="minorHAnsi"/>
          <w:sz w:val="18"/>
          <w:szCs w:val="18"/>
          <w:lang w:val="pl-PL"/>
        </w:rPr>
        <w:t>4</w:t>
      </w:r>
      <w:r w:rsidR="00BA30EA">
        <w:rPr>
          <w:rFonts w:asciiTheme="minorHAnsi" w:hAnsiTheme="minorHAnsi" w:cstheme="minorHAnsi"/>
          <w:sz w:val="18"/>
          <w:szCs w:val="18"/>
          <w:lang w:val="pl-PL"/>
        </w:rPr>
        <w:t>. G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     </w:t>
      </w:r>
      <w:r w:rsidR="00BA30EA">
        <w:rPr>
          <w:rFonts w:asciiTheme="minorHAnsi" w:hAnsiTheme="minorHAnsi" w:cstheme="minorHAnsi"/>
          <w:sz w:val="18"/>
          <w:szCs w:val="18"/>
          <w:lang w:val="pl-PL"/>
        </w:rPr>
        <w:t xml:space="preserve">    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="00BA30EA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874A58">
        <w:rPr>
          <w:rFonts w:asciiTheme="minorHAnsi" w:hAnsiTheme="minorHAnsi" w:cstheme="minorHAnsi"/>
          <w:sz w:val="18"/>
          <w:szCs w:val="18"/>
          <w:lang w:val="pl-PL"/>
        </w:rPr>
        <w:t>5</w:t>
      </w:r>
      <w:r w:rsidR="00BA30EA">
        <w:rPr>
          <w:rFonts w:asciiTheme="minorHAnsi" w:hAnsiTheme="minorHAnsi" w:cstheme="minorHAnsi"/>
          <w:sz w:val="18"/>
          <w:szCs w:val="18"/>
          <w:lang w:val="pl-PL"/>
        </w:rPr>
        <w:t>. G</w:t>
      </w:r>
    </w:p>
    <w:tbl>
      <w:tblPr>
        <w:tblW w:w="9474" w:type="dxa"/>
        <w:tblInd w:w="113" w:type="dxa"/>
        <w:tblLook w:val="04A0" w:firstRow="1" w:lastRow="0" w:firstColumn="1" w:lastColumn="0" w:noHBand="0" w:noVBand="1"/>
      </w:tblPr>
      <w:tblGrid>
        <w:gridCol w:w="968"/>
        <w:gridCol w:w="4180"/>
        <w:gridCol w:w="929"/>
        <w:gridCol w:w="1316"/>
        <w:gridCol w:w="1316"/>
        <w:gridCol w:w="765"/>
      </w:tblGrid>
      <w:tr w:rsidR="00662CA1" w:rsidRPr="00B10E15" w14:paraId="25A76806" w14:textId="77777777" w:rsidTr="00662CA1">
        <w:trPr>
          <w:trHeight w:val="292"/>
        </w:trPr>
        <w:tc>
          <w:tcPr>
            <w:tcW w:w="1004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3EE9BC1D" w14:textId="77777777" w:rsidR="00662CA1" w:rsidRPr="00E85383" w:rsidRDefault="00662CA1" w:rsidP="00662C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5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67</w:t>
            </w:r>
          </w:p>
        </w:tc>
        <w:tc>
          <w:tcPr>
            <w:tcW w:w="454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27E284AC" w14:textId="77777777" w:rsidR="00662CA1" w:rsidRPr="00E85383" w:rsidRDefault="00662CA1" w:rsidP="00662CA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5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Prihodi iz nadležnog proračuna i od HZZO-a na temelju ugovornih obveza (šifre 671+673)</w:t>
            </w:r>
          </w:p>
        </w:tc>
        <w:tc>
          <w:tcPr>
            <w:tcW w:w="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38086FAF" w14:textId="77777777" w:rsidR="00662CA1" w:rsidRPr="00E85383" w:rsidRDefault="00662CA1" w:rsidP="00B523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E85383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67</w:t>
            </w:r>
          </w:p>
        </w:tc>
        <w:tc>
          <w:tcPr>
            <w:tcW w:w="11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36B16511" w14:textId="1CEEC6CA" w:rsidR="00662CA1" w:rsidRPr="00E85383" w:rsidRDefault="00874A58" w:rsidP="00B523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576.904,72</w:t>
            </w:r>
          </w:p>
        </w:tc>
        <w:tc>
          <w:tcPr>
            <w:tcW w:w="11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4E7F0482" w14:textId="5BD65CD8" w:rsidR="00662CA1" w:rsidRPr="00E85383" w:rsidRDefault="00D2264C" w:rsidP="00B523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731.531,57</w:t>
            </w:r>
          </w:p>
        </w:tc>
        <w:tc>
          <w:tcPr>
            <w:tcW w:w="66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79DCC611" w14:textId="07AE6825" w:rsidR="00662CA1" w:rsidRPr="00E85383" w:rsidRDefault="00BA30EA" w:rsidP="00003EA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5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  <w:r w:rsidR="00D226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26,8</w:t>
            </w:r>
          </w:p>
        </w:tc>
      </w:tr>
      <w:tr w:rsidR="00662CA1" w:rsidRPr="00B10E15" w14:paraId="791A2882" w14:textId="77777777" w:rsidTr="00662CA1">
        <w:trPr>
          <w:trHeight w:val="292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224E6CBF" w14:textId="77777777" w:rsidR="00662CA1" w:rsidRPr="00B10E15" w:rsidRDefault="00662CA1" w:rsidP="00662C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671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35AEA890" w14:textId="77777777" w:rsidR="00662CA1" w:rsidRPr="00B10E15" w:rsidRDefault="00662CA1" w:rsidP="00662C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Prihodi iz nadležnog proračuna za financiranje redovne djelatnosti proračunskih korisnika (šifre 6711 do 6714)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0885799A" w14:textId="77777777" w:rsidR="00662CA1" w:rsidRPr="00B10E15" w:rsidRDefault="00662CA1" w:rsidP="00B523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671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0396C1E5" w14:textId="2BBFFBC5" w:rsidR="00662CA1" w:rsidRPr="00B10E15" w:rsidRDefault="00874A58" w:rsidP="00B523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576.90472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7D862F11" w14:textId="1CC4ADB6" w:rsidR="00662CA1" w:rsidRDefault="00D2264C" w:rsidP="00B523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731.531,57</w:t>
            </w:r>
          </w:p>
          <w:p w14:paraId="49992377" w14:textId="25C5B76F" w:rsidR="00D2264C" w:rsidRPr="00B10E15" w:rsidRDefault="00D2264C" w:rsidP="00B523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12F26BB1" w14:textId="6D14B053" w:rsidR="00662CA1" w:rsidRPr="00B10E15" w:rsidRDefault="00BA30EA" w:rsidP="00B523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2264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26,8</w:t>
            </w:r>
          </w:p>
        </w:tc>
      </w:tr>
      <w:tr w:rsidR="00662CA1" w:rsidRPr="00B10E15" w14:paraId="32B64FF4" w14:textId="77777777" w:rsidTr="00662CA1">
        <w:trPr>
          <w:trHeight w:val="155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7B9100CE" w14:textId="77777777" w:rsidR="00662CA1" w:rsidRPr="00B10E15" w:rsidRDefault="00662CA1" w:rsidP="00662C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6711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04D8C92A" w14:textId="77777777" w:rsidR="00662CA1" w:rsidRPr="00B10E15" w:rsidRDefault="00662CA1" w:rsidP="00662C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Prihodi iz  nadležnog proračuna za financiranje rashoda poslovanja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0BA9FA25" w14:textId="77777777" w:rsidR="00662CA1" w:rsidRPr="00B10E15" w:rsidRDefault="00662CA1" w:rsidP="00B523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6711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12EE2587" w14:textId="25A5C4A6" w:rsidR="00662CA1" w:rsidRPr="00B10E15" w:rsidRDefault="00874A58" w:rsidP="00B523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568.340,97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5522557A" w14:textId="5C44486E" w:rsidR="00662CA1" w:rsidRPr="00B10E15" w:rsidRDefault="00D2264C" w:rsidP="00B523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731.531,57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21361452" w14:textId="63F5BAB6" w:rsidR="00662CA1" w:rsidRPr="00B10E15" w:rsidRDefault="00003EA7" w:rsidP="00B523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D2264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28,7</w:t>
            </w:r>
          </w:p>
        </w:tc>
      </w:tr>
      <w:tr w:rsidR="00662CA1" w:rsidRPr="00B10E15" w14:paraId="3F07E8EA" w14:textId="77777777" w:rsidTr="00662CA1">
        <w:trPr>
          <w:trHeight w:val="292"/>
        </w:trPr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17260608" w14:textId="10CC4761" w:rsidR="00662CA1" w:rsidRPr="00B10E15" w:rsidRDefault="00662CA1" w:rsidP="00662C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6712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28C211D6" w14:textId="77777777" w:rsidR="00662CA1" w:rsidRPr="00B10E15" w:rsidRDefault="00662CA1" w:rsidP="00662CA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383309AC" w14:textId="77777777" w:rsidR="00662CA1" w:rsidRPr="00B10E15" w:rsidRDefault="00662CA1" w:rsidP="00B523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6712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1906D78A" w14:textId="5532AF20" w:rsidR="00662CA1" w:rsidRPr="00B10E15" w:rsidRDefault="00874A58" w:rsidP="00B523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8.563,75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  <w:hideMark/>
          </w:tcPr>
          <w:p w14:paraId="36878A9F" w14:textId="0873D7A6" w:rsidR="00662CA1" w:rsidRPr="00B10E15" w:rsidRDefault="00874A58" w:rsidP="00B523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  <w:hideMark/>
          </w:tcPr>
          <w:p w14:paraId="08DDC62A" w14:textId="18E5699F" w:rsidR="00662CA1" w:rsidRPr="00B10E15" w:rsidRDefault="00662CA1" w:rsidP="00B523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6DE9EA1E" w14:textId="77777777" w:rsidR="00A77AC3" w:rsidRPr="00B10E15" w:rsidRDefault="00A77AC3" w:rsidP="004000D0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74ABCFB" w14:textId="03C74688" w:rsidR="00A225E4" w:rsidRPr="00B10E15" w:rsidRDefault="00A225E4" w:rsidP="00A77AC3">
      <w:pPr>
        <w:pStyle w:val="Bezproreda"/>
        <w:rPr>
          <w:rFonts w:cstheme="minorHAnsi"/>
          <w:sz w:val="24"/>
          <w:szCs w:val="24"/>
          <w:lang w:eastAsia="hr-HR"/>
        </w:rPr>
      </w:pPr>
      <w:r w:rsidRPr="00B10E15">
        <w:rPr>
          <w:rFonts w:cstheme="minorHAnsi"/>
          <w:sz w:val="24"/>
          <w:szCs w:val="24"/>
          <w:lang w:eastAsia="hr-HR"/>
        </w:rPr>
        <w:t>Prihodi iz nadležnog proračuna za financiranje redovne djelatnosti odnos</w:t>
      </w:r>
      <w:r w:rsidR="004B6933" w:rsidRPr="00B10E15">
        <w:rPr>
          <w:rFonts w:cstheme="minorHAnsi"/>
          <w:sz w:val="24"/>
          <w:szCs w:val="24"/>
          <w:lang w:eastAsia="hr-HR"/>
        </w:rPr>
        <w:t>e</w:t>
      </w:r>
      <w:r w:rsidRPr="00B10E15">
        <w:rPr>
          <w:rFonts w:cstheme="minorHAnsi"/>
          <w:sz w:val="24"/>
          <w:szCs w:val="24"/>
          <w:lang w:eastAsia="hr-HR"/>
        </w:rPr>
        <w:t xml:space="preserve"> se na</w:t>
      </w:r>
    </w:p>
    <w:p w14:paraId="0FB71453" w14:textId="23CDCDE3" w:rsidR="00A225E4" w:rsidRDefault="003F3F11" w:rsidP="00A77AC3">
      <w:pPr>
        <w:pStyle w:val="Bezproreda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p</w:t>
      </w:r>
      <w:r w:rsidR="00A225E4" w:rsidRPr="00B10E15">
        <w:rPr>
          <w:rFonts w:cstheme="minorHAnsi"/>
          <w:sz w:val="24"/>
          <w:szCs w:val="24"/>
          <w:lang w:eastAsia="hr-HR"/>
        </w:rPr>
        <w:t xml:space="preserve">laće za </w:t>
      </w:r>
      <w:proofErr w:type="spellStart"/>
      <w:r w:rsidR="00A225E4" w:rsidRPr="00B10E15">
        <w:rPr>
          <w:rFonts w:cstheme="minorHAnsi"/>
          <w:sz w:val="24"/>
          <w:szCs w:val="24"/>
          <w:lang w:eastAsia="hr-HR"/>
        </w:rPr>
        <w:t>zaposlene,</w:t>
      </w:r>
      <w:r w:rsidR="004B6933" w:rsidRPr="00B10E15">
        <w:rPr>
          <w:rFonts w:cstheme="minorHAnsi"/>
          <w:sz w:val="24"/>
          <w:szCs w:val="24"/>
          <w:lang w:eastAsia="hr-HR"/>
        </w:rPr>
        <w:t>doprinosi</w:t>
      </w:r>
      <w:proofErr w:type="spellEnd"/>
      <w:r w:rsidR="004B6933" w:rsidRPr="00B10E15">
        <w:rPr>
          <w:rFonts w:cstheme="minorHAnsi"/>
          <w:sz w:val="24"/>
          <w:szCs w:val="24"/>
          <w:lang w:eastAsia="hr-HR"/>
        </w:rPr>
        <w:t xml:space="preserve"> za obvezno zdravstveno osiguranje, naknade za prijevoz na posao i s posla, te naknade za bolest, invalidnost i smrtni slučaj.</w:t>
      </w:r>
    </w:p>
    <w:p w14:paraId="17B947EB" w14:textId="77777777" w:rsidR="00776688" w:rsidRPr="00B10E15" w:rsidRDefault="00776688" w:rsidP="00A77AC3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2A1162AC" w14:textId="220D5967" w:rsidR="00A225E4" w:rsidRDefault="00A225E4" w:rsidP="00A77AC3">
      <w:pPr>
        <w:pStyle w:val="Bezproreda"/>
        <w:rPr>
          <w:rFonts w:cstheme="minorHAnsi"/>
          <w:sz w:val="24"/>
          <w:szCs w:val="24"/>
          <w:lang w:eastAsia="hr-HR"/>
        </w:rPr>
      </w:pPr>
      <w:r w:rsidRPr="00B10E15">
        <w:rPr>
          <w:rFonts w:cstheme="minorHAnsi"/>
          <w:sz w:val="24"/>
          <w:szCs w:val="24"/>
          <w:lang w:eastAsia="hr-HR"/>
        </w:rPr>
        <w:t>Nagrade se odnose na isplatu jubilarnih nagrada</w:t>
      </w:r>
      <w:r w:rsidR="004B6933" w:rsidRPr="00B10E15">
        <w:rPr>
          <w:rFonts w:cstheme="minorHAnsi"/>
          <w:sz w:val="24"/>
          <w:szCs w:val="24"/>
          <w:lang w:eastAsia="hr-HR"/>
        </w:rPr>
        <w:t>,</w:t>
      </w:r>
      <w:r w:rsidR="007E4833">
        <w:rPr>
          <w:rFonts w:cstheme="minorHAnsi"/>
          <w:sz w:val="24"/>
          <w:szCs w:val="24"/>
          <w:lang w:eastAsia="hr-HR"/>
        </w:rPr>
        <w:t xml:space="preserve"> B</w:t>
      </w:r>
      <w:r w:rsidR="00A84F09">
        <w:rPr>
          <w:rFonts w:cstheme="minorHAnsi"/>
          <w:sz w:val="24"/>
          <w:szCs w:val="24"/>
          <w:lang w:eastAsia="hr-HR"/>
        </w:rPr>
        <w:t>ožićnica,</w:t>
      </w:r>
      <w:r w:rsidR="004B6933" w:rsidRPr="00B10E15">
        <w:rPr>
          <w:rFonts w:cstheme="minorHAnsi"/>
          <w:sz w:val="24"/>
          <w:szCs w:val="24"/>
          <w:lang w:eastAsia="hr-HR"/>
        </w:rPr>
        <w:t xml:space="preserve"> dok se darovi odnose na isplatu </w:t>
      </w:r>
      <w:proofErr w:type="spellStart"/>
      <w:r w:rsidR="004B6933" w:rsidRPr="00B10E15">
        <w:rPr>
          <w:rFonts w:cstheme="minorHAnsi"/>
          <w:sz w:val="24"/>
          <w:szCs w:val="24"/>
          <w:lang w:eastAsia="hr-HR"/>
        </w:rPr>
        <w:t>Uskrsnica</w:t>
      </w:r>
      <w:r w:rsidR="00DE402F">
        <w:rPr>
          <w:rFonts w:cstheme="minorHAnsi"/>
          <w:sz w:val="24"/>
          <w:szCs w:val="24"/>
          <w:lang w:eastAsia="hr-HR"/>
        </w:rPr>
        <w:t>,</w:t>
      </w:r>
      <w:r w:rsidR="007E4833">
        <w:rPr>
          <w:rFonts w:cstheme="minorHAnsi"/>
          <w:sz w:val="24"/>
          <w:szCs w:val="24"/>
          <w:lang w:eastAsia="hr-HR"/>
        </w:rPr>
        <w:t>te</w:t>
      </w:r>
      <w:proofErr w:type="spellEnd"/>
      <w:r w:rsidR="007E4833">
        <w:rPr>
          <w:rFonts w:cstheme="minorHAnsi"/>
          <w:sz w:val="24"/>
          <w:szCs w:val="24"/>
          <w:lang w:eastAsia="hr-HR"/>
        </w:rPr>
        <w:t xml:space="preserve"> </w:t>
      </w:r>
      <w:r w:rsidR="00DE402F">
        <w:rPr>
          <w:rFonts w:cstheme="minorHAnsi"/>
          <w:sz w:val="24"/>
          <w:szCs w:val="24"/>
          <w:lang w:eastAsia="hr-HR"/>
        </w:rPr>
        <w:t>dar za dijete do 15 godina starosti</w:t>
      </w:r>
      <w:r w:rsidR="004B6933" w:rsidRPr="00B10E15">
        <w:rPr>
          <w:rFonts w:cstheme="minorHAnsi"/>
          <w:sz w:val="24"/>
          <w:szCs w:val="24"/>
          <w:lang w:eastAsia="hr-HR"/>
        </w:rPr>
        <w:t xml:space="preserve"> u 202</w:t>
      </w:r>
      <w:r w:rsidR="00851FF5">
        <w:rPr>
          <w:rFonts w:cstheme="minorHAnsi"/>
          <w:sz w:val="24"/>
          <w:szCs w:val="24"/>
          <w:lang w:eastAsia="hr-HR"/>
        </w:rPr>
        <w:t>5</w:t>
      </w:r>
      <w:r w:rsidR="004B6933" w:rsidRPr="00B10E15">
        <w:rPr>
          <w:rFonts w:cstheme="minorHAnsi"/>
          <w:sz w:val="24"/>
          <w:szCs w:val="24"/>
          <w:lang w:eastAsia="hr-HR"/>
        </w:rPr>
        <w:t>.g</w:t>
      </w:r>
      <w:r w:rsidR="00A412D0" w:rsidRPr="00B10E15">
        <w:rPr>
          <w:rFonts w:cstheme="minorHAnsi"/>
          <w:sz w:val="24"/>
          <w:szCs w:val="24"/>
          <w:lang w:eastAsia="hr-HR"/>
        </w:rPr>
        <w:t>.</w:t>
      </w:r>
    </w:p>
    <w:p w14:paraId="7C490B16" w14:textId="2F75A2BE" w:rsidR="00776688" w:rsidRDefault="00776688" w:rsidP="003F3F11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15670B0E" w14:textId="0AC53638" w:rsidR="00B401BA" w:rsidRDefault="00B401BA" w:rsidP="003F3F11">
      <w:pPr>
        <w:pStyle w:val="Bezproreda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 xml:space="preserve">Tijekom 2025. godine isplaćeni je ukupan trošak za zaposlene u iznosu od 655.285,96 eura, od čega je naknada za korištenje godišnjeg odmora – regres u iznosu od 6.873,23 eura, dar u naravi – </w:t>
      </w:r>
      <w:proofErr w:type="spellStart"/>
      <w:r>
        <w:rPr>
          <w:rFonts w:cstheme="minorHAnsi"/>
          <w:sz w:val="24"/>
          <w:szCs w:val="24"/>
          <w:lang w:eastAsia="hr-HR"/>
        </w:rPr>
        <w:lastRenderedPageBreak/>
        <w:t>uskrsnica</w:t>
      </w:r>
      <w:proofErr w:type="spellEnd"/>
      <w:r>
        <w:rPr>
          <w:rFonts w:cstheme="minorHAnsi"/>
          <w:sz w:val="24"/>
          <w:szCs w:val="24"/>
          <w:lang w:eastAsia="hr-HR"/>
        </w:rPr>
        <w:t xml:space="preserve"> – 6.251,00 eura, božićnica i neoporezive nagrade u iznosu od 21.635,47 eura. U 2025. godini isplaćene su tri naknade za novorođenče i jubilarne nagrade sukladno Kolektivnom ugovoru.</w:t>
      </w:r>
    </w:p>
    <w:p w14:paraId="10E36462" w14:textId="77777777" w:rsidR="00776688" w:rsidRDefault="00776688" w:rsidP="003F3F11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50B4BE04" w14:textId="7792B4CC" w:rsidR="007055E2" w:rsidRDefault="007055E2" w:rsidP="003F3F11">
      <w:pPr>
        <w:pStyle w:val="Bezproreda"/>
        <w:rPr>
          <w:rFonts w:cstheme="minorHAnsi"/>
          <w:sz w:val="24"/>
          <w:szCs w:val="24"/>
          <w:lang w:eastAsia="hr-HR"/>
        </w:rPr>
      </w:pPr>
      <w:r w:rsidRPr="003F3F11">
        <w:rPr>
          <w:rFonts w:cstheme="minorHAnsi"/>
          <w:sz w:val="24"/>
          <w:szCs w:val="24"/>
          <w:lang w:eastAsia="hr-HR"/>
        </w:rPr>
        <w:t xml:space="preserve">Važno je napomenuti </w:t>
      </w:r>
      <w:r w:rsidR="00F456F6">
        <w:rPr>
          <w:rFonts w:cstheme="minorHAnsi"/>
          <w:sz w:val="24"/>
          <w:szCs w:val="24"/>
          <w:lang w:eastAsia="hr-HR"/>
        </w:rPr>
        <w:t xml:space="preserve">i </w:t>
      </w:r>
      <w:r w:rsidRPr="003F3F11">
        <w:rPr>
          <w:rFonts w:cstheme="minorHAnsi"/>
          <w:sz w:val="24"/>
          <w:szCs w:val="24"/>
          <w:lang w:eastAsia="hr-HR"/>
        </w:rPr>
        <w:t>da se u prihodima iz nadležnog proračuna za financiranje rashoda poslovanja nalaze</w:t>
      </w:r>
      <w:r w:rsidR="007E4833">
        <w:rPr>
          <w:rFonts w:cstheme="minorHAnsi"/>
          <w:sz w:val="24"/>
          <w:szCs w:val="24"/>
          <w:lang w:eastAsia="hr-HR"/>
        </w:rPr>
        <w:t xml:space="preserve"> i</w:t>
      </w:r>
      <w:r w:rsidRPr="003F3F11">
        <w:rPr>
          <w:rFonts w:cstheme="minorHAnsi"/>
          <w:sz w:val="24"/>
          <w:szCs w:val="24"/>
          <w:lang w:eastAsia="hr-HR"/>
        </w:rPr>
        <w:t xml:space="preserve"> sredstva dobivena za financiranje </w:t>
      </w:r>
      <w:r w:rsidR="00992933" w:rsidRPr="003F3F11">
        <w:rPr>
          <w:rFonts w:cstheme="minorHAnsi"/>
          <w:sz w:val="24"/>
          <w:szCs w:val="24"/>
          <w:lang w:eastAsia="hr-HR"/>
        </w:rPr>
        <w:t>neplaniranih</w:t>
      </w:r>
      <w:r w:rsidR="00C05DC7">
        <w:rPr>
          <w:rFonts w:cstheme="minorHAnsi"/>
          <w:sz w:val="24"/>
          <w:szCs w:val="24"/>
          <w:lang w:eastAsia="hr-HR"/>
        </w:rPr>
        <w:t xml:space="preserve"> i planiranih, </w:t>
      </w:r>
      <w:r w:rsidR="00992933" w:rsidRPr="003F3F11">
        <w:rPr>
          <w:rFonts w:cstheme="minorHAnsi"/>
          <w:sz w:val="24"/>
          <w:szCs w:val="24"/>
          <w:lang w:eastAsia="hr-HR"/>
        </w:rPr>
        <w:t>ali potrebnih troškova :</w:t>
      </w:r>
    </w:p>
    <w:p w14:paraId="1FB78DE7" w14:textId="77777777" w:rsidR="000169AB" w:rsidRPr="003F3F11" w:rsidRDefault="000169AB" w:rsidP="003F3F11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15F2571C" w14:textId="3F6005B0" w:rsidR="00992933" w:rsidRPr="00B10E15" w:rsidRDefault="00F628B8" w:rsidP="00992933">
      <w:pPr>
        <w:pStyle w:val="Odlomakpopisa"/>
        <w:numPr>
          <w:ilvl w:val="0"/>
          <w:numId w:val="44"/>
        </w:num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Procjena higijenskog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hr-HR"/>
        </w:rPr>
        <w:t>epidemiloškog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rizika i procjena kućne vodoopskrbne mreže – 1.550,0 eura</w:t>
      </w:r>
    </w:p>
    <w:p w14:paraId="5B25C8BF" w14:textId="21533C69" w:rsidR="00992933" w:rsidRDefault="00992933" w:rsidP="00992933">
      <w:pPr>
        <w:pStyle w:val="Odlomakpopisa"/>
        <w:numPr>
          <w:ilvl w:val="0"/>
          <w:numId w:val="44"/>
        </w:num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10E15">
        <w:rPr>
          <w:rFonts w:eastAsia="Times New Roman" w:cstheme="minorHAnsi"/>
          <w:color w:val="000000"/>
          <w:sz w:val="24"/>
          <w:szCs w:val="24"/>
          <w:lang w:eastAsia="hr-HR"/>
        </w:rPr>
        <w:t>Ostali materijali za proizvodnju energije – peleti</w:t>
      </w:r>
      <w:r w:rsidR="007E4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ukupnom iznosu od </w:t>
      </w:r>
      <w:r w:rsidR="00F628B8">
        <w:rPr>
          <w:rFonts w:eastAsia="Times New Roman" w:cstheme="minorHAnsi"/>
          <w:color w:val="000000"/>
          <w:sz w:val="24"/>
          <w:szCs w:val="24"/>
          <w:lang w:eastAsia="hr-HR"/>
        </w:rPr>
        <w:t>22.480,06</w:t>
      </w:r>
      <w:r w:rsidR="007E48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eura</w:t>
      </w:r>
    </w:p>
    <w:p w14:paraId="08316CCB" w14:textId="701A3364" w:rsidR="0028405C" w:rsidRDefault="00F628B8" w:rsidP="00992933">
      <w:pPr>
        <w:pStyle w:val="Odlomakpopisa"/>
        <w:numPr>
          <w:ilvl w:val="0"/>
          <w:numId w:val="44"/>
        </w:num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Usluge tekućeg i investicijskog održava građevinskih objekata – 34.614,34 eura – Risnjak-Mont; Elektroinstalacije Šporčić; KA-MONT; </w:t>
      </w:r>
    </w:p>
    <w:p w14:paraId="709D7845" w14:textId="7FFCA859" w:rsidR="007E4833" w:rsidRDefault="00CA38BA" w:rsidP="00992933">
      <w:pPr>
        <w:pStyle w:val="Odlomakpopisa"/>
        <w:numPr>
          <w:ilvl w:val="0"/>
          <w:numId w:val="44"/>
        </w:num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Trošak prijevoza za sudjelovanje na Olimpijskim igrama – Mali Lošinj 2025. godine – 1.100,00 eura </w:t>
      </w:r>
    </w:p>
    <w:p w14:paraId="79D4DE91" w14:textId="02227C06" w:rsidR="005E34A4" w:rsidRDefault="005E34A4" w:rsidP="00992933">
      <w:pPr>
        <w:pStyle w:val="Odlomakpopisa"/>
        <w:numPr>
          <w:ilvl w:val="0"/>
          <w:numId w:val="44"/>
        </w:num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Eko škola u iznosu od </w:t>
      </w:r>
      <w:r w:rsidR="00CA38BA">
        <w:rPr>
          <w:rFonts w:eastAsia="Times New Roman" w:cstheme="minorHAnsi"/>
          <w:color w:val="000000"/>
          <w:sz w:val="24"/>
          <w:szCs w:val="24"/>
          <w:lang w:eastAsia="hr-HR"/>
        </w:rPr>
        <w:t>531,00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eura</w:t>
      </w:r>
      <w:r w:rsidR="00CA38B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 </w:t>
      </w:r>
    </w:p>
    <w:p w14:paraId="7A5C1ABC" w14:textId="6D918183" w:rsidR="005E34A4" w:rsidRDefault="00CA38BA" w:rsidP="00992933">
      <w:pPr>
        <w:pStyle w:val="Odlomakpopisa"/>
        <w:numPr>
          <w:ilvl w:val="0"/>
          <w:numId w:val="44"/>
        </w:num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Izrada web stranice </w:t>
      </w:r>
      <w:r w:rsidR="00F628B8">
        <w:rPr>
          <w:rFonts w:eastAsia="Times New Roman" w:cstheme="minorHAnsi"/>
          <w:color w:val="000000"/>
          <w:sz w:val="24"/>
          <w:szCs w:val="24"/>
          <w:lang w:eastAsia="hr-HR"/>
        </w:rPr>
        <w:t>–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628B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3.100,00 eura </w:t>
      </w:r>
    </w:p>
    <w:p w14:paraId="108D3DEF" w14:textId="22E2B5F3" w:rsidR="00F628B8" w:rsidRPr="00B10E15" w:rsidRDefault="00F628B8" w:rsidP="00992933">
      <w:pPr>
        <w:pStyle w:val="Odlomakpopisa"/>
        <w:numPr>
          <w:ilvl w:val="0"/>
          <w:numId w:val="44"/>
        </w:num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Izrada projektne dokumentacije – 8.375,00 eura</w:t>
      </w:r>
    </w:p>
    <w:p w14:paraId="6750BCB2" w14:textId="77777777" w:rsidR="002250A0" w:rsidRDefault="002250A0" w:rsidP="00992933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4A4A989F" w14:textId="784A62C5" w:rsidR="00C47651" w:rsidRPr="00311BC6" w:rsidRDefault="00C47651" w:rsidP="00992933">
      <w:pPr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311BC6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REZULTAT POSLOVANJA  </w:t>
      </w:r>
    </w:p>
    <w:p w14:paraId="2504F440" w14:textId="1AD36B0D" w:rsidR="00A412D0" w:rsidRPr="00B10E15" w:rsidRDefault="00A412D0" w:rsidP="00A412D0">
      <w:pPr>
        <w:pStyle w:val="Brojevi"/>
        <w:numPr>
          <w:ilvl w:val="0"/>
          <w:numId w:val="0"/>
        </w:num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="006B3C86">
        <w:rPr>
          <w:rFonts w:asciiTheme="minorHAnsi" w:hAnsiTheme="minorHAnsi" w:cstheme="minorHAnsi"/>
          <w:sz w:val="24"/>
          <w:szCs w:val="24"/>
          <w:lang w:val="pl-PL"/>
        </w:rPr>
        <w:t xml:space="preserve">       </w:t>
      </w:r>
    </w:p>
    <w:p w14:paraId="35C611AF" w14:textId="5B73E53F" w:rsidR="005001AD" w:rsidRDefault="001143B8" w:rsidP="005001AD">
      <w:pPr>
        <w:pStyle w:val="Bezproreda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Ukupni prihodi poslovanja u 2025. godini iznose 835.722,88 eura ( konto 6 ), ukupni rashodi poslovanja u 2025. godini iznose 827.683,87 eura ( konto 3 ), te u odnosu na ukupne prihode i rashode ostvaren je višak prihoda poslovanja u iznosu od 8.039,01 eura.</w:t>
      </w:r>
    </w:p>
    <w:p w14:paraId="43DF3D1B" w14:textId="77777777" w:rsidR="00C47651" w:rsidRDefault="00C47651" w:rsidP="005001AD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7CE039EF" w14:textId="4FCCB2E8" w:rsidR="001143B8" w:rsidRDefault="001143B8" w:rsidP="005001AD">
      <w:pPr>
        <w:pStyle w:val="Bezproreda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 xml:space="preserve">Ukupni rashodi za nabavu </w:t>
      </w:r>
      <w:r w:rsidR="008D4F2C">
        <w:rPr>
          <w:rFonts w:cstheme="minorHAnsi"/>
          <w:sz w:val="24"/>
          <w:szCs w:val="24"/>
          <w:lang w:eastAsia="hr-HR"/>
        </w:rPr>
        <w:t>nefinancijske imovine ( konto 4 ) u 2025. godini iznose 19.075,50 eura, što povećava ukupan iznos rashoda poslovanja, te iznosi 846.759,37 eura.</w:t>
      </w:r>
    </w:p>
    <w:p w14:paraId="0D5501F9" w14:textId="77777777" w:rsidR="00C47651" w:rsidRDefault="00C47651" w:rsidP="005001AD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24CADE37" w14:textId="5DAB4F28" w:rsidR="008D4F2C" w:rsidRDefault="008D4F2C" w:rsidP="005001AD">
      <w:pPr>
        <w:pStyle w:val="Bezproreda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>Nakon sučeljavanja ukupnih prihoda poslovanja ostvarenih u 2025. godini sa ukupnim rashodima poslovanja u 2025. godini, ostvaruje se ukupan manjak prihoda u iznosu od 11.036,49 eura.</w:t>
      </w:r>
    </w:p>
    <w:p w14:paraId="6C8CE47D" w14:textId="77777777" w:rsidR="00C47651" w:rsidRDefault="00C47651" w:rsidP="005001AD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36DF2952" w14:textId="0A8B7DD0" w:rsidR="008D4F2C" w:rsidRPr="00770E19" w:rsidRDefault="008D4F2C" w:rsidP="005001AD">
      <w:pPr>
        <w:pStyle w:val="Bezproreda"/>
        <w:rPr>
          <w:rFonts w:cstheme="minorHAnsi"/>
          <w:sz w:val="24"/>
          <w:szCs w:val="24"/>
          <w:lang w:eastAsia="hr-HR"/>
        </w:rPr>
      </w:pPr>
      <w:r w:rsidRPr="00770E19">
        <w:rPr>
          <w:rFonts w:cstheme="minorHAnsi"/>
          <w:sz w:val="24"/>
          <w:szCs w:val="24"/>
          <w:lang w:eastAsia="hr-HR"/>
        </w:rPr>
        <w:t xml:space="preserve">Ukupni prihodi i primici iznose </w:t>
      </w:r>
      <w:r w:rsidR="00CA6577" w:rsidRPr="00770E19">
        <w:rPr>
          <w:rFonts w:cstheme="minorHAnsi"/>
          <w:sz w:val="24"/>
          <w:szCs w:val="24"/>
          <w:lang w:eastAsia="hr-HR"/>
        </w:rPr>
        <w:t>835.722,88</w:t>
      </w:r>
      <w:r w:rsidRPr="00770E19">
        <w:rPr>
          <w:rFonts w:cstheme="minorHAnsi"/>
          <w:sz w:val="24"/>
          <w:szCs w:val="24"/>
          <w:lang w:eastAsia="hr-HR"/>
        </w:rPr>
        <w:t xml:space="preserve"> eura, ukupni rashodi i izdaci za 2025. godinu iznose 84</w:t>
      </w:r>
      <w:r w:rsidR="00CA6577" w:rsidRPr="00770E19">
        <w:rPr>
          <w:rFonts w:cstheme="minorHAnsi"/>
          <w:sz w:val="24"/>
          <w:szCs w:val="24"/>
          <w:lang w:eastAsia="hr-HR"/>
        </w:rPr>
        <w:t>.759,37</w:t>
      </w:r>
      <w:r w:rsidRPr="00770E19">
        <w:rPr>
          <w:rFonts w:cstheme="minorHAnsi"/>
          <w:sz w:val="24"/>
          <w:szCs w:val="24"/>
          <w:lang w:eastAsia="hr-HR"/>
        </w:rPr>
        <w:t xml:space="preserve"> eura, te </w:t>
      </w:r>
      <w:proofErr w:type="spellStart"/>
      <w:r w:rsidRPr="00770E19">
        <w:rPr>
          <w:rFonts w:cstheme="minorHAnsi"/>
          <w:sz w:val="24"/>
          <w:szCs w:val="24"/>
          <w:lang w:eastAsia="hr-HR"/>
        </w:rPr>
        <w:t>jeostvaren</w:t>
      </w:r>
      <w:proofErr w:type="spellEnd"/>
      <w:r w:rsidRPr="00770E19">
        <w:rPr>
          <w:rFonts w:cstheme="minorHAnsi"/>
          <w:sz w:val="24"/>
          <w:szCs w:val="24"/>
          <w:lang w:eastAsia="hr-HR"/>
        </w:rPr>
        <w:t xml:space="preserve"> manjak prihoda i primitaka 1</w:t>
      </w:r>
      <w:r w:rsidR="00CA6577" w:rsidRPr="00770E19">
        <w:rPr>
          <w:rFonts w:cstheme="minorHAnsi"/>
          <w:sz w:val="24"/>
          <w:szCs w:val="24"/>
          <w:lang w:eastAsia="hr-HR"/>
        </w:rPr>
        <w:t>1.036,49</w:t>
      </w:r>
      <w:r w:rsidRPr="00770E19">
        <w:rPr>
          <w:rFonts w:cstheme="minorHAnsi"/>
          <w:sz w:val="24"/>
          <w:szCs w:val="24"/>
          <w:lang w:eastAsia="hr-HR"/>
        </w:rPr>
        <w:t xml:space="preserve"> eura. Manjak prihoda i primitaka – preneseni iznosi 57.185,22 eura.  </w:t>
      </w:r>
    </w:p>
    <w:p w14:paraId="02BFD57C" w14:textId="77777777" w:rsidR="00C47651" w:rsidRPr="00770E19" w:rsidRDefault="00C47651" w:rsidP="005001AD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600DDB17" w14:textId="3E6E42E6" w:rsidR="008D4F2C" w:rsidRPr="00770E19" w:rsidRDefault="00155137" w:rsidP="005001AD">
      <w:pPr>
        <w:pStyle w:val="Bezproreda"/>
        <w:rPr>
          <w:rFonts w:cstheme="minorHAnsi"/>
          <w:sz w:val="24"/>
          <w:szCs w:val="24"/>
          <w:lang w:eastAsia="hr-HR"/>
        </w:rPr>
      </w:pPr>
      <w:r w:rsidRPr="00770E19">
        <w:rPr>
          <w:rFonts w:cstheme="minorHAnsi"/>
          <w:sz w:val="24"/>
          <w:szCs w:val="24"/>
          <w:lang w:eastAsia="hr-HR"/>
        </w:rPr>
        <w:t xml:space="preserve">U 2025. godini ostvaren je manjak prihoda i primitaka za pokriće u sljedećem razdoblju u iznosu od </w:t>
      </w:r>
      <w:r w:rsidR="00CA6577" w:rsidRPr="00770E19">
        <w:rPr>
          <w:rFonts w:cstheme="minorHAnsi"/>
          <w:sz w:val="24"/>
          <w:szCs w:val="24"/>
          <w:lang w:eastAsia="hr-HR"/>
        </w:rPr>
        <w:t>68.221,71</w:t>
      </w:r>
      <w:r w:rsidRPr="00770E19">
        <w:rPr>
          <w:rFonts w:cstheme="minorHAnsi"/>
          <w:sz w:val="24"/>
          <w:szCs w:val="24"/>
          <w:lang w:eastAsia="hr-HR"/>
        </w:rPr>
        <w:t xml:space="preserve"> eura.</w:t>
      </w:r>
    </w:p>
    <w:p w14:paraId="1B30575A" w14:textId="77777777" w:rsidR="00C47651" w:rsidRPr="00770E19" w:rsidRDefault="00C47651" w:rsidP="005001AD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63E6BA12" w14:textId="77777777" w:rsidR="005001AD" w:rsidRDefault="005001AD" w:rsidP="005001AD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2A6A75B1" w14:textId="77777777" w:rsidR="00CA6577" w:rsidRDefault="00CA6577" w:rsidP="005001AD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0123F8ED" w14:textId="77777777" w:rsidR="00CA6577" w:rsidRDefault="00CA6577" w:rsidP="005001AD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20CA3932" w14:textId="77777777" w:rsidR="00CA6577" w:rsidRDefault="00CA6577" w:rsidP="005001AD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06152B4B" w14:textId="77777777" w:rsidR="00CA6577" w:rsidRDefault="00CA6577" w:rsidP="005001AD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4C41600C" w14:textId="77777777" w:rsidR="00C47651" w:rsidRPr="005001AD" w:rsidRDefault="00C47651" w:rsidP="005001AD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72D749C1" w14:textId="7AE2ED5F" w:rsidR="00394291" w:rsidRPr="00C47651" w:rsidRDefault="00B30B2A" w:rsidP="0092346A">
      <w:pPr>
        <w:pStyle w:val="Brojevi"/>
        <w:numPr>
          <w:ilvl w:val="1"/>
          <w:numId w:val="51"/>
        </w:numPr>
        <w:spacing w:line="240" w:lineRule="auto"/>
        <w:jc w:val="both"/>
        <w:rPr>
          <w:rStyle w:val="Naglaeno"/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  <w:lang w:eastAsia="hr-HR"/>
        </w:rPr>
      </w:pPr>
      <w:r w:rsidRPr="00B10E15">
        <w:rPr>
          <w:rFonts w:asciiTheme="minorHAnsi" w:eastAsia="Times New Roman" w:hAnsiTheme="minorHAnsi" w:cstheme="minorHAnsi"/>
          <w:color w:val="000000"/>
          <w:sz w:val="24"/>
          <w:szCs w:val="24"/>
          <w:lang w:eastAsia="hr-HR"/>
        </w:rPr>
        <w:lastRenderedPageBreak/>
        <w:t xml:space="preserve"> </w:t>
      </w:r>
      <w:r w:rsidR="00E74A3E" w:rsidRPr="00B10E15">
        <w:rPr>
          <w:rStyle w:val="Naglaeno"/>
          <w:rFonts w:asciiTheme="minorHAnsi" w:hAnsiTheme="minorHAnsi" w:cstheme="minorHAnsi"/>
          <w:sz w:val="24"/>
          <w:szCs w:val="24"/>
        </w:rPr>
        <w:t xml:space="preserve"> </w:t>
      </w:r>
      <w:r w:rsidR="00A33534" w:rsidRPr="00B10E15">
        <w:rPr>
          <w:rStyle w:val="Naglaeno"/>
          <w:rFonts w:asciiTheme="minorHAnsi" w:hAnsiTheme="minorHAnsi" w:cstheme="minorHAnsi"/>
          <w:sz w:val="24"/>
          <w:szCs w:val="24"/>
        </w:rPr>
        <w:t>Rashodi poslovanja</w:t>
      </w:r>
    </w:p>
    <w:p w14:paraId="0ABB007F" w14:textId="77777777" w:rsidR="00C47651" w:rsidRPr="00B10E15" w:rsidRDefault="00C47651" w:rsidP="00C47651">
      <w:pPr>
        <w:pStyle w:val="Brojevi"/>
        <w:numPr>
          <w:ilvl w:val="0"/>
          <w:numId w:val="0"/>
        </w:numPr>
        <w:spacing w:line="240" w:lineRule="auto"/>
        <w:ind w:left="360" w:hanging="360"/>
        <w:jc w:val="both"/>
        <w:rPr>
          <w:rStyle w:val="Naglaeno"/>
          <w:rFonts w:asciiTheme="minorHAnsi" w:eastAsia="Times New Roman" w:hAnsiTheme="minorHAnsi" w:cstheme="minorHAnsi"/>
          <w:b w:val="0"/>
          <w:bCs w:val="0"/>
          <w:color w:val="000000"/>
          <w:sz w:val="24"/>
          <w:szCs w:val="24"/>
          <w:lang w:eastAsia="hr-HR"/>
        </w:rPr>
      </w:pPr>
    </w:p>
    <w:p w14:paraId="64A58542" w14:textId="5EE6A0DF" w:rsidR="005001AD" w:rsidRPr="00B10E15" w:rsidRDefault="001B2D8C" w:rsidP="005001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  <w:r w:rsidRPr="00B10E15">
        <w:rPr>
          <w:rFonts w:cstheme="minorHAnsi"/>
          <w:sz w:val="24"/>
          <w:szCs w:val="24"/>
          <w:lang w:val="pl-PL"/>
        </w:rPr>
        <w:t xml:space="preserve">      </w:t>
      </w:r>
      <w:r w:rsidR="00557636" w:rsidRPr="00B10E15">
        <w:rPr>
          <w:rFonts w:cstheme="minorHAnsi"/>
          <w:sz w:val="24"/>
          <w:szCs w:val="24"/>
          <w:lang w:val="pl-PL"/>
        </w:rPr>
        <w:t>Isječak iz Obrasca PR-RAS na dan 3</w:t>
      </w:r>
      <w:r w:rsidR="0077380F">
        <w:rPr>
          <w:rFonts w:cstheme="minorHAnsi"/>
          <w:sz w:val="24"/>
          <w:szCs w:val="24"/>
          <w:lang w:val="pl-PL"/>
        </w:rPr>
        <w:t>1</w:t>
      </w:r>
      <w:r w:rsidR="00557636" w:rsidRPr="00B10E15">
        <w:rPr>
          <w:rFonts w:cstheme="minorHAnsi"/>
          <w:sz w:val="24"/>
          <w:szCs w:val="24"/>
          <w:lang w:val="pl-PL"/>
        </w:rPr>
        <w:t>.</w:t>
      </w:r>
      <w:r w:rsidR="0077380F">
        <w:rPr>
          <w:rFonts w:cstheme="minorHAnsi"/>
          <w:sz w:val="24"/>
          <w:szCs w:val="24"/>
          <w:lang w:val="pl-PL"/>
        </w:rPr>
        <w:t>12</w:t>
      </w:r>
      <w:r w:rsidR="00557636" w:rsidRPr="00B10E15">
        <w:rPr>
          <w:rFonts w:cstheme="minorHAnsi"/>
          <w:sz w:val="24"/>
          <w:szCs w:val="24"/>
          <w:lang w:val="pl-PL"/>
        </w:rPr>
        <w:t>.202</w:t>
      </w:r>
      <w:r w:rsidR="00155137">
        <w:rPr>
          <w:rFonts w:cstheme="minorHAnsi"/>
          <w:sz w:val="24"/>
          <w:szCs w:val="24"/>
          <w:lang w:val="pl-PL"/>
        </w:rPr>
        <w:t>5</w:t>
      </w:r>
      <w:r w:rsidR="00557636" w:rsidRPr="00B10E15">
        <w:rPr>
          <w:rFonts w:cstheme="minorHAnsi"/>
          <w:sz w:val="24"/>
          <w:szCs w:val="24"/>
          <w:lang w:val="pl-PL"/>
        </w:rPr>
        <w:t>.</w:t>
      </w:r>
      <w:r w:rsidR="005001AD">
        <w:rPr>
          <w:rFonts w:cstheme="minorHAnsi"/>
          <w:sz w:val="24"/>
          <w:szCs w:val="24"/>
          <w:lang w:val="pl-PL"/>
        </w:rPr>
        <w:t xml:space="preserve"> </w:t>
      </w:r>
      <w:r w:rsidR="00557636" w:rsidRPr="00B10E15">
        <w:rPr>
          <w:rFonts w:cstheme="minorHAnsi"/>
          <w:sz w:val="24"/>
          <w:szCs w:val="24"/>
          <w:lang w:val="pl-PL"/>
        </w:rPr>
        <w:t>godine</w:t>
      </w:r>
      <w:r w:rsidR="005001AD" w:rsidRPr="005001AD">
        <w:rPr>
          <w:rFonts w:cstheme="minorHAnsi"/>
          <w:sz w:val="24"/>
          <w:szCs w:val="24"/>
          <w:lang w:val="pl-PL"/>
        </w:rPr>
        <w:t xml:space="preserve"> </w:t>
      </w:r>
      <w:r w:rsidR="005001AD">
        <w:rPr>
          <w:rFonts w:cstheme="minorHAnsi"/>
          <w:sz w:val="24"/>
          <w:szCs w:val="24"/>
          <w:lang w:val="pl-PL"/>
        </w:rPr>
        <w:t>u usporedbi sa istim razdobljem predhodne godine.</w:t>
      </w:r>
    </w:p>
    <w:p w14:paraId="01C8FF8B" w14:textId="030E7D96" w:rsidR="00155137" w:rsidRPr="00B10E15" w:rsidRDefault="005001AD" w:rsidP="00D22B5D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43505960" w14:textId="576CE895" w:rsidR="00F42FE3" w:rsidRPr="005001AD" w:rsidRDefault="00F42FE3" w:rsidP="005001AD">
      <w:pPr>
        <w:pStyle w:val="Brojevi"/>
        <w:numPr>
          <w:ilvl w:val="0"/>
          <w:numId w:val="0"/>
        </w:num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="006B3C86">
        <w:rPr>
          <w:rFonts w:asciiTheme="minorHAnsi" w:hAnsiTheme="minorHAnsi" w:cstheme="minorHAnsi"/>
          <w:sz w:val="24"/>
          <w:szCs w:val="24"/>
          <w:lang w:val="pl-PL"/>
        </w:rPr>
        <w:t xml:space="preserve">      </w:t>
      </w:r>
      <w:r w:rsidR="005001AD">
        <w:rPr>
          <w:rFonts w:asciiTheme="minorHAnsi" w:hAnsiTheme="minorHAnsi" w:cstheme="minorHAnsi"/>
          <w:sz w:val="24"/>
          <w:szCs w:val="24"/>
          <w:lang w:val="pl-PL"/>
        </w:rPr>
        <w:t xml:space="preserve">       </w:t>
      </w:r>
      <w:r w:rsidR="006B3C8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001AD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155137">
        <w:rPr>
          <w:rFonts w:asciiTheme="minorHAnsi" w:hAnsiTheme="minorHAnsi" w:cstheme="minorHAnsi"/>
          <w:sz w:val="18"/>
          <w:szCs w:val="18"/>
          <w:lang w:val="pl-PL"/>
        </w:rPr>
        <w:t>4</w:t>
      </w:r>
      <w:r w:rsidR="005001AD">
        <w:rPr>
          <w:rFonts w:asciiTheme="minorHAnsi" w:hAnsiTheme="minorHAnsi" w:cstheme="minorHAnsi"/>
          <w:sz w:val="18"/>
          <w:szCs w:val="18"/>
          <w:lang w:val="pl-PL"/>
        </w:rPr>
        <w:t>. G</w:t>
      </w:r>
      <w:r w:rsidR="00247605"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="006B3C86">
        <w:rPr>
          <w:rFonts w:asciiTheme="minorHAnsi" w:hAnsiTheme="minorHAnsi" w:cstheme="minorHAnsi"/>
          <w:sz w:val="18"/>
          <w:szCs w:val="18"/>
          <w:lang w:val="pl-PL"/>
        </w:rPr>
        <w:t xml:space="preserve">   </w:t>
      </w:r>
      <w:r w:rsidR="005001AD">
        <w:rPr>
          <w:rFonts w:asciiTheme="minorHAnsi" w:hAnsiTheme="minorHAnsi" w:cstheme="minorHAnsi"/>
          <w:sz w:val="18"/>
          <w:szCs w:val="18"/>
          <w:lang w:val="pl-PL"/>
        </w:rPr>
        <w:t xml:space="preserve">   </w:t>
      </w:r>
      <w:r w:rsidR="006B3C8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247605"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5001AD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="005001AD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155137">
        <w:rPr>
          <w:rFonts w:asciiTheme="minorHAnsi" w:hAnsiTheme="minorHAnsi" w:cstheme="minorHAnsi"/>
          <w:sz w:val="18"/>
          <w:szCs w:val="18"/>
          <w:lang w:val="pl-PL"/>
        </w:rPr>
        <w:t>5</w:t>
      </w:r>
      <w:r w:rsidR="005001AD">
        <w:rPr>
          <w:rFonts w:asciiTheme="minorHAnsi" w:hAnsiTheme="minorHAnsi" w:cstheme="minorHAnsi"/>
          <w:sz w:val="18"/>
          <w:szCs w:val="18"/>
          <w:lang w:val="pl-PL"/>
        </w:rPr>
        <w:t>. G</w:t>
      </w:r>
    </w:p>
    <w:tbl>
      <w:tblPr>
        <w:tblW w:w="9600" w:type="dxa"/>
        <w:tblInd w:w="113" w:type="dxa"/>
        <w:tblLook w:val="04A0" w:firstRow="1" w:lastRow="0" w:firstColumn="1" w:lastColumn="0" w:noHBand="0" w:noVBand="1"/>
      </w:tblPr>
      <w:tblGrid>
        <w:gridCol w:w="982"/>
        <w:gridCol w:w="4277"/>
        <w:gridCol w:w="944"/>
        <w:gridCol w:w="1316"/>
        <w:gridCol w:w="1316"/>
        <w:gridCol w:w="765"/>
      </w:tblGrid>
      <w:tr w:rsidR="00557636" w:rsidRPr="00B10E15" w14:paraId="5ABF1480" w14:textId="77777777" w:rsidTr="000F5B55">
        <w:trPr>
          <w:trHeight w:val="255"/>
        </w:trPr>
        <w:tc>
          <w:tcPr>
            <w:tcW w:w="101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40DC7521" w14:textId="77777777" w:rsidR="00557636" w:rsidRPr="00E85383" w:rsidRDefault="00557636" w:rsidP="005576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5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463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6486396B" w14:textId="77777777" w:rsidR="00557636" w:rsidRPr="00E85383" w:rsidRDefault="00557636" w:rsidP="0055763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5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Rashodi za zaposlene (šifre 311+312+313)</w:t>
            </w:r>
          </w:p>
        </w:tc>
        <w:tc>
          <w:tcPr>
            <w:tcW w:w="9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0C55B430" w14:textId="77777777" w:rsidR="00557636" w:rsidRPr="00E85383" w:rsidRDefault="00557636" w:rsidP="002476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E85383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1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EEE41A5" w14:textId="46534B0F" w:rsidR="00557636" w:rsidRPr="00E85383" w:rsidRDefault="00823507" w:rsidP="002476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590.798,97</w:t>
            </w:r>
          </w:p>
        </w:tc>
        <w:tc>
          <w:tcPr>
            <w:tcW w:w="11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2559373A" w14:textId="7B9A8490" w:rsidR="00557636" w:rsidRPr="00E85383" w:rsidRDefault="00823507" w:rsidP="002476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646.960,60</w:t>
            </w:r>
          </w:p>
        </w:tc>
        <w:tc>
          <w:tcPr>
            <w:tcW w:w="67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6AA86F34" w14:textId="33C574C2" w:rsidR="00557636" w:rsidRPr="00E85383" w:rsidRDefault="00823507" w:rsidP="002476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111,3</w:t>
            </w:r>
          </w:p>
        </w:tc>
      </w:tr>
      <w:tr w:rsidR="00557636" w:rsidRPr="00B10E15" w14:paraId="2BFDBECB" w14:textId="77777777" w:rsidTr="000F5B55">
        <w:trPr>
          <w:trHeight w:val="255"/>
        </w:trPr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6F8260F1" w14:textId="77777777" w:rsidR="00557636" w:rsidRPr="00B10E15" w:rsidRDefault="00557636" w:rsidP="0055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77CDF3B6" w14:textId="77777777" w:rsidR="00557636" w:rsidRPr="00B10E15" w:rsidRDefault="00557636" w:rsidP="0055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Plaće (bruto) (šifre 3111 do 3114)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330B7831" w14:textId="77777777" w:rsidR="00557636" w:rsidRPr="00B10E15" w:rsidRDefault="00557636" w:rsidP="002476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A0EB901" w14:textId="4760FAFB" w:rsidR="00557636" w:rsidRPr="00B10E15" w:rsidRDefault="00155137" w:rsidP="002476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478.112,09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1DC46F7" w14:textId="4726A6B7" w:rsidR="00557636" w:rsidRPr="00B10E15" w:rsidRDefault="00155137" w:rsidP="002476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517.990,32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7A9B1EE9" w14:textId="0EDCA154" w:rsidR="00557636" w:rsidRPr="00B10E15" w:rsidRDefault="00155137" w:rsidP="002476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108,3</w:t>
            </w:r>
          </w:p>
        </w:tc>
      </w:tr>
      <w:tr w:rsidR="00557636" w:rsidRPr="00B10E15" w14:paraId="61EAAB4F" w14:textId="77777777" w:rsidTr="000F5B55">
        <w:trPr>
          <w:trHeight w:val="255"/>
        </w:trPr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408D3CC0" w14:textId="77777777" w:rsidR="00557636" w:rsidRPr="00B10E15" w:rsidRDefault="00557636" w:rsidP="0055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056064C6" w14:textId="77777777" w:rsidR="00557636" w:rsidRPr="00B10E15" w:rsidRDefault="00557636" w:rsidP="0055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5E06BD4B" w14:textId="77777777" w:rsidR="00557636" w:rsidRPr="00B10E15" w:rsidRDefault="00557636" w:rsidP="002476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3111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398DD62" w14:textId="0BC581BF" w:rsidR="00557636" w:rsidRPr="00B10E15" w:rsidRDefault="00155137" w:rsidP="002476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478.112,09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A71CB19" w14:textId="5285FBA4" w:rsidR="00557636" w:rsidRPr="00B10E15" w:rsidRDefault="00155137" w:rsidP="002476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517.990,32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5A895765" w14:textId="1BF13BE3" w:rsidR="00557636" w:rsidRPr="00B10E15" w:rsidRDefault="00155137" w:rsidP="002476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108,3</w:t>
            </w:r>
          </w:p>
        </w:tc>
      </w:tr>
      <w:tr w:rsidR="00557636" w:rsidRPr="00B10E15" w14:paraId="07FA69AE" w14:textId="77777777" w:rsidTr="000F5B55">
        <w:trPr>
          <w:trHeight w:val="255"/>
        </w:trPr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625E2E6A" w14:textId="77777777" w:rsidR="00557636" w:rsidRPr="00B10E15" w:rsidRDefault="00557636" w:rsidP="0055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312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52278959" w14:textId="77777777" w:rsidR="00557636" w:rsidRPr="00B10E15" w:rsidRDefault="00557636" w:rsidP="0055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51CD0A4D" w14:textId="77777777" w:rsidR="00557636" w:rsidRPr="00B10E15" w:rsidRDefault="00557636" w:rsidP="002476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2110630" w14:textId="15DA5B22" w:rsidR="00557636" w:rsidRPr="00B10E15" w:rsidRDefault="00155137" w:rsidP="002476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 33.063,88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22272D97" w14:textId="5F83338C" w:rsidR="00557636" w:rsidRPr="00B10E15" w:rsidRDefault="00155137" w:rsidP="002476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 46.284,17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540CBEA4" w14:textId="2F2648C6" w:rsidR="00557636" w:rsidRPr="00B10E15" w:rsidRDefault="00155137" w:rsidP="002476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140,0</w:t>
            </w:r>
          </w:p>
        </w:tc>
      </w:tr>
      <w:tr w:rsidR="00557636" w:rsidRPr="00B10E15" w14:paraId="05A3DA2F" w14:textId="77777777" w:rsidTr="000F5B55">
        <w:trPr>
          <w:trHeight w:val="255"/>
        </w:trPr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2CB4F25B" w14:textId="77777777" w:rsidR="00557636" w:rsidRPr="00B10E15" w:rsidRDefault="00557636" w:rsidP="0055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34C2651A" w14:textId="77777777" w:rsidR="00557636" w:rsidRPr="00B10E15" w:rsidRDefault="00557636" w:rsidP="0055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Doprinosi na plaće (šifre 3131 do 3133)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20AD5A55" w14:textId="77777777" w:rsidR="00557636" w:rsidRPr="00B10E15" w:rsidRDefault="00557636" w:rsidP="002476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356F3816" w14:textId="569C91BD" w:rsidR="00557636" w:rsidRPr="00B10E15" w:rsidRDefault="00155137" w:rsidP="002476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 79.623,00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6C7693B" w14:textId="63E9EFD1" w:rsidR="00557636" w:rsidRPr="00B10E15" w:rsidRDefault="00155137" w:rsidP="002476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 82.686,11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2B1CA99E" w14:textId="2137E055" w:rsidR="00557636" w:rsidRPr="00B10E15" w:rsidRDefault="00155137" w:rsidP="001551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103,8</w:t>
            </w:r>
          </w:p>
        </w:tc>
      </w:tr>
      <w:tr w:rsidR="00557636" w:rsidRPr="00B10E15" w14:paraId="09B76924" w14:textId="77777777" w:rsidTr="000F5B55">
        <w:trPr>
          <w:trHeight w:val="255"/>
        </w:trPr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6823A115" w14:textId="77777777" w:rsidR="00557636" w:rsidRPr="00B10E15" w:rsidRDefault="00557636" w:rsidP="0055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3132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39E7822A" w14:textId="77777777" w:rsidR="00557636" w:rsidRPr="00B10E15" w:rsidRDefault="00557636" w:rsidP="005576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Doprinosi za obvezno zdravstveno osiguranje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01794F71" w14:textId="77777777" w:rsidR="00557636" w:rsidRPr="00B10E15" w:rsidRDefault="00557636" w:rsidP="002476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3132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25E94EC9" w14:textId="24A6BB36" w:rsidR="00557636" w:rsidRPr="00B10E15" w:rsidRDefault="00155137" w:rsidP="002476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 79.623,00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280395C" w14:textId="61D9D935" w:rsidR="00557636" w:rsidRPr="00B10E15" w:rsidRDefault="00155137" w:rsidP="002476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 82.686,11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0C253037" w14:textId="5C868A1F" w:rsidR="00557636" w:rsidRPr="00B10E15" w:rsidRDefault="00155137" w:rsidP="002476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103,8</w:t>
            </w:r>
          </w:p>
        </w:tc>
      </w:tr>
    </w:tbl>
    <w:p w14:paraId="21BCDA20" w14:textId="77777777" w:rsidR="00557636" w:rsidRPr="00B10E15" w:rsidRDefault="00557636" w:rsidP="00D22B5D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6D74934" w14:textId="717653B2" w:rsidR="00B90769" w:rsidRPr="00B10E15" w:rsidRDefault="005E68B7" w:rsidP="00394291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 xml:space="preserve">Rashodi za zaposlene odnose se na bruto plaće za zaposlene, u koje ubrajamo plaće za redovan i prekovremeni rad, doprinose za na plaće i iz plaća, </w:t>
      </w:r>
      <w:r w:rsidR="005377BF" w:rsidRPr="00B10E15">
        <w:rPr>
          <w:rFonts w:asciiTheme="minorHAnsi" w:hAnsiTheme="minorHAnsi" w:cstheme="minorHAnsi"/>
          <w:sz w:val="24"/>
          <w:szCs w:val="24"/>
          <w:lang w:val="pl-PL"/>
        </w:rPr>
        <w:t>isplatu minulog rada koji ovisi o godini radnog staža djelatnika, te svi ostali izvanredni troškovi koji se po Kolektivnom ugovoru moraju isplatiti.</w:t>
      </w:r>
    </w:p>
    <w:p w14:paraId="3F70B682" w14:textId="7DE6FC62" w:rsidR="00221BE0" w:rsidRPr="00B10E15" w:rsidRDefault="005377BF" w:rsidP="00823507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>U ostale nespomenute rashode za zaposlene ubrajamo jubilarne nagrade koje se isplaćuju prema Kolektivnom ugovoru,</w:t>
      </w:r>
      <w:r w:rsidR="003E65DD">
        <w:rPr>
          <w:rFonts w:asciiTheme="minorHAnsi" w:hAnsiTheme="minorHAnsi" w:cstheme="minorHAnsi"/>
          <w:sz w:val="24"/>
          <w:szCs w:val="24"/>
          <w:lang w:val="pl-PL"/>
        </w:rPr>
        <w:t>B</w:t>
      </w:r>
      <w:r w:rsidR="006A07DF">
        <w:rPr>
          <w:rFonts w:asciiTheme="minorHAnsi" w:hAnsiTheme="minorHAnsi" w:cstheme="minorHAnsi"/>
          <w:sz w:val="24"/>
          <w:szCs w:val="24"/>
          <w:lang w:val="pl-PL"/>
        </w:rPr>
        <w:t>ožićnicu,</w:t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 xml:space="preserve"> naknad</w:t>
      </w:r>
      <w:r w:rsidR="003E65DD">
        <w:rPr>
          <w:rFonts w:asciiTheme="minorHAnsi" w:hAnsiTheme="minorHAnsi" w:cstheme="minorHAnsi"/>
          <w:sz w:val="24"/>
          <w:szCs w:val="24"/>
          <w:lang w:val="pl-PL"/>
        </w:rPr>
        <w:t>u</w:t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 xml:space="preserve"> za bolovanja duža od 90 dana, te isplata darova u naravi za Uskrs</w:t>
      </w:r>
      <w:r w:rsidR="006A07DF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3E65DD">
        <w:rPr>
          <w:rFonts w:asciiTheme="minorHAnsi" w:hAnsiTheme="minorHAnsi" w:cstheme="minorHAnsi"/>
          <w:sz w:val="24"/>
          <w:szCs w:val="24"/>
          <w:lang w:val="pl-PL"/>
        </w:rPr>
        <w:t xml:space="preserve">te </w:t>
      </w:r>
      <w:r w:rsidR="006A07DF">
        <w:rPr>
          <w:rFonts w:asciiTheme="minorHAnsi" w:hAnsiTheme="minorHAnsi" w:cstheme="minorHAnsi"/>
          <w:sz w:val="24"/>
          <w:szCs w:val="24"/>
          <w:lang w:val="pl-PL"/>
        </w:rPr>
        <w:t>dar za dijete</w:t>
      </w:r>
      <w:r w:rsidR="003E65DD">
        <w:rPr>
          <w:rFonts w:asciiTheme="minorHAnsi" w:hAnsiTheme="minorHAnsi" w:cstheme="minorHAnsi"/>
          <w:sz w:val="24"/>
          <w:szCs w:val="24"/>
          <w:lang w:val="pl-PL"/>
        </w:rPr>
        <w:t xml:space="preserve"> do 15 godina starosti. </w:t>
      </w:r>
    </w:p>
    <w:p w14:paraId="4118BB3A" w14:textId="712BE4BC" w:rsidR="00823507" w:rsidRDefault="00942F31" w:rsidP="00394291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92B57">
        <w:rPr>
          <w:rFonts w:asciiTheme="minorHAnsi" w:hAnsiTheme="minorHAnsi" w:cstheme="minorHAnsi"/>
          <w:sz w:val="24"/>
          <w:szCs w:val="24"/>
          <w:lang w:val="pl-PL"/>
        </w:rPr>
        <w:t>Važno je napomenuti da je u obračunskom razdoblju ustanova zaposlila</w:t>
      </w:r>
      <w:r w:rsidR="00092B57">
        <w:rPr>
          <w:rFonts w:asciiTheme="minorHAnsi" w:hAnsiTheme="minorHAnsi" w:cstheme="minorHAnsi"/>
          <w:sz w:val="24"/>
          <w:szCs w:val="24"/>
          <w:lang w:val="pl-PL"/>
        </w:rPr>
        <w:t xml:space="preserve"> sljedeće radnike:</w:t>
      </w:r>
    </w:p>
    <w:p w14:paraId="70C969E3" w14:textId="60068876" w:rsidR="00092B57" w:rsidRDefault="00092B57" w:rsidP="00394291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-psihologinja pripravnica:1</w:t>
      </w:r>
    </w:p>
    <w:p w14:paraId="18AB1BB6" w14:textId="2D233F7D" w:rsidR="00092B57" w:rsidRDefault="00092B57" w:rsidP="00394291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-odgojitelj:1</w:t>
      </w:r>
    </w:p>
    <w:p w14:paraId="194AEA0D" w14:textId="4292F7CE" w:rsidR="00092B57" w:rsidRDefault="00092B57" w:rsidP="00394291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-odgojitelj pripravnik:1</w:t>
      </w:r>
    </w:p>
    <w:p w14:paraId="04A4B635" w14:textId="64CA1F13" w:rsidR="00092B57" w:rsidRDefault="00092B57" w:rsidP="00394291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-nestručna zamjena za odgojitelja:3</w:t>
      </w:r>
    </w:p>
    <w:p w14:paraId="41850432" w14:textId="2D76D780" w:rsidR="00092B57" w:rsidRDefault="00092B57" w:rsidP="00394291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-spremačica:1</w:t>
      </w:r>
    </w:p>
    <w:p w14:paraId="0CC32BA1" w14:textId="2593EC8B" w:rsidR="00092B57" w:rsidRPr="00092B57" w:rsidRDefault="00092B57" w:rsidP="00394291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-</w:t>
      </w:r>
      <w:r w:rsidR="005F3BE2">
        <w:rPr>
          <w:rFonts w:asciiTheme="minorHAnsi" w:hAnsiTheme="minorHAnsi" w:cstheme="minorHAnsi"/>
          <w:sz w:val="24"/>
          <w:szCs w:val="24"/>
          <w:lang w:val="pl-PL"/>
        </w:rPr>
        <w:t>pomoćna kuharica/spremačica:1</w:t>
      </w:r>
    </w:p>
    <w:p w14:paraId="619F217E" w14:textId="4CEAE88C" w:rsidR="00823507" w:rsidRPr="00823507" w:rsidRDefault="00823507" w:rsidP="00394291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U odnosu na </w:t>
      </w:r>
      <w:r w:rsidR="0001384B">
        <w:rPr>
          <w:rFonts w:asciiTheme="minorHAnsi" w:hAnsiTheme="minorHAnsi" w:cstheme="minorHAnsi"/>
          <w:sz w:val="24"/>
          <w:szCs w:val="24"/>
          <w:lang w:val="pl-PL"/>
        </w:rPr>
        <w:t>prethodno izvještajno razdoblje, porast</w:t>
      </w:r>
      <w:r w:rsidR="00925083">
        <w:rPr>
          <w:rFonts w:asciiTheme="minorHAnsi" w:hAnsiTheme="minorHAnsi" w:cstheme="minorHAnsi"/>
          <w:sz w:val="24"/>
          <w:szCs w:val="24"/>
          <w:lang w:val="pl-PL"/>
        </w:rPr>
        <w:t>u troškova za zaposlene pridonijela je i isplata naknade za bolovanje duže od 90 dana, isplata naknade za novorođenče, povećani broj djece koja su ostvarila pravo na dar za dijete do 15. godina života, također povećanje zaposlenih u odnosu na prethodno izvještajno razdoblje utječe i na povećanje ukupnog troška plaće, povećanje troška svih neoporezivik naknada i prava prema Kolektivnom ugovoru.</w:t>
      </w:r>
    </w:p>
    <w:p w14:paraId="0FB122BA" w14:textId="77777777" w:rsidR="00221BE0" w:rsidRDefault="00221BE0" w:rsidP="00394291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BAAAB74" w14:textId="77777777" w:rsidR="00CA6577" w:rsidRPr="00B10E15" w:rsidRDefault="00CA6577" w:rsidP="00394291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03A289E" w14:textId="6AE82E4E" w:rsidR="00FE32E9" w:rsidRPr="00B10E15" w:rsidRDefault="00FE32E9" w:rsidP="009250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  <w:r w:rsidRPr="00B10E15">
        <w:rPr>
          <w:rFonts w:cstheme="minorHAnsi"/>
          <w:sz w:val="24"/>
          <w:szCs w:val="24"/>
          <w:lang w:val="pl-PL"/>
        </w:rPr>
        <w:lastRenderedPageBreak/>
        <w:t>Isječak iz Obrasca PR-RAS na dan 3</w:t>
      </w:r>
      <w:r w:rsidR="003237F2">
        <w:rPr>
          <w:rFonts w:cstheme="minorHAnsi"/>
          <w:sz w:val="24"/>
          <w:szCs w:val="24"/>
          <w:lang w:val="pl-PL"/>
        </w:rPr>
        <w:t>1</w:t>
      </w:r>
      <w:r w:rsidRPr="00B10E15">
        <w:rPr>
          <w:rFonts w:cstheme="minorHAnsi"/>
          <w:sz w:val="24"/>
          <w:szCs w:val="24"/>
          <w:lang w:val="pl-PL"/>
        </w:rPr>
        <w:t>.</w:t>
      </w:r>
      <w:r w:rsidR="003237F2">
        <w:rPr>
          <w:rFonts w:cstheme="minorHAnsi"/>
          <w:sz w:val="24"/>
          <w:szCs w:val="24"/>
          <w:lang w:val="pl-PL"/>
        </w:rPr>
        <w:t>12</w:t>
      </w:r>
      <w:r w:rsidRPr="00B10E15">
        <w:rPr>
          <w:rFonts w:cstheme="minorHAnsi"/>
          <w:sz w:val="24"/>
          <w:szCs w:val="24"/>
          <w:lang w:val="pl-PL"/>
        </w:rPr>
        <w:t>.202</w:t>
      </w:r>
      <w:r w:rsidR="00823507">
        <w:rPr>
          <w:rFonts w:cstheme="minorHAnsi"/>
          <w:sz w:val="24"/>
          <w:szCs w:val="24"/>
          <w:lang w:val="pl-PL"/>
        </w:rPr>
        <w:t>5</w:t>
      </w:r>
      <w:r w:rsidRPr="00B10E15">
        <w:rPr>
          <w:rFonts w:cstheme="minorHAnsi"/>
          <w:sz w:val="24"/>
          <w:szCs w:val="24"/>
          <w:lang w:val="pl-PL"/>
        </w:rPr>
        <w:t>. godine</w:t>
      </w:r>
      <w:r w:rsidR="00055100">
        <w:rPr>
          <w:rFonts w:cstheme="minorHAnsi"/>
          <w:sz w:val="24"/>
          <w:szCs w:val="24"/>
          <w:lang w:val="pl-PL"/>
        </w:rPr>
        <w:t xml:space="preserve"> u usporedbi sa istim razdobljem predhodne godine.</w:t>
      </w:r>
    </w:p>
    <w:p w14:paraId="234EF7D8" w14:textId="32AE33F3" w:rsidR="0062334C" w:rsidRPr="00B10E15" w:rsidRDefault="0062334C" w:rsidP="0062334C">
      <w:pPr>
        <w:pStyle w:val="Brojevi"/>
        <w:numPr>
          <w:ilvl w:val="0"/>
          <w:numId w:val="0"/>
        </w:num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="00FB1273">
        <w:rPr>
          <w:rFonts w:asciiTheme="minorHAnsi" w:hAnsiTheme="minorHAnsi" w:cstheme="minorHAnsi"/>
          <w:sz w:val="24"/>
          <w:szCs w:val="24"/>
          <w:lang w:val="pl-PL"/>
        </w:rPr>
        <w:t xml:space="preserve">      </w:t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FB1273">
        <w:rPr>
          <w:rFonts w:asciiTheme="minorHAnsi" w:hAnsiTheme="minorHAnsi" w:cstheme="minorHAnsi"/>
          <w:sz w:val="18"/>
          <w:szCs w:val="18"/>
          <w:lang w:val="pl-PL"/>
        </w:rPr>
        <w:t xml:space="preserve">    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055100">
        <w:rPr>
          <w:rFonts w:asciiTheme="minorHAnsi" w:hAnsiTheme="minorHAnsi" w:cstheme="minorHAnsi"/>
          <w:sz w:val="18"/>
          <w:szCs w:val="18"/>
          <w:lang w:val="pl-PL"/>
        </w:rPr>
        <w:t xml:space="preserve"> 202</w:t>
      </w:r>
      <w:r w:rsidR="00823507">
        <w:rPr>
          <w:rFonts w:asciiTheme="minorHAnsi" w:hAnsiTheme="minorHAnsi" w:cstheme="minorHAnsi"/>
          <w:sz w:val="18"/>
          <w:szCs w:val="18"/>
          <w:lang w:val="pl-PL"/>
        </w:rPr>
        <w:t>4</w:t>
      </w:r>
      <w:r w:rsidR="00055100">
        <w:rPr>
          <w:rFonts w:asciiTheme="minorHAnsi" w:hAnsiTheme="minorHAnsi" w:cstheme="minorHAnsi"/>
          <w:sz w:val="18"/>
          <w:szCs w:val="18"/>
          <w:lang w:val="pl-PL"/>
        </w:rPr>
        <w:t>. G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   </w:t>
      </w:r>
      <w:r w:rsidR="006B3C8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FB1273">
        <w:rPr>
          <w:rFonts w:asciiTheme="minorHAnsi" w:hAnsiTheme="minorHAnsi" w:cstheme="minorHAnsi"/>
          <w:sz w:val="18"/>
          <w:szCs w:val="18"/>
          <w:lang w:val="pl-PL"/>
        </w:rPr>
        <w:t xml:space="preserve">   </w:t>
      </w:r>
      <w:r w:rsidR="006B3C8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055100">
        <w:rPr>
          <w:rFonts w:asciiTheme="minorHAnsi" w:hAnsiTheme="minorHAnsi" w:cstheme="minorHAnsi"/>
          <w:sz w:val="18"/>
          <w:szCs w:val="18"/>
          <w:lang w:val="pl-PL"/>
        </w:rPr>
        <w:t xml:space="preserve">    202</w:t>
      </w:r>
      <w:r w:rsidR="00823507">
        <w:rPr>
          <w:rFonts w:asciiTheme="minorHAnsi" w:hAnsiTheme="minorHAnsi" w:cstheme="minorHAnsi"/>
          <w:sz w:val="18"/>
          <w:szCs w:val="18"/>
          <w:lang w:val="pl-PL"/>
        </w:rPr>
        <w:t>5</w:t>
      </w:r>
      <w:r w:rsidR="00055100">
        <w:rPr>
          <w:rFonts w:asciiTheme="minorHAnsi" w:hAnsiTheme="minorHAnsi" w:cstheme="minorHAnsi"/>
          <w:sz w:val="18"/>
          <w:szCs w:val="18"/>
          <w:lang w:val="pl-PL"/>
        </w:rPr>
        <w:t>. G</w:t>
      </w:r>
    </w:p>
    <w:tbl>
      <w:tblPr>
        <w:tblW w:w="9612" w:type="dxa"/>
        <w:tblInd w:w="113" w:type="dxa"/>
        <w:tblLook w:val="04A0" w:firstRow="1" w:lastRow="0" w:firstColumn="1" w:lastColumn="0" w:noHBand="0" w:noVBand="1"/>
      </w:tblPr>
      <w:tblGrid>
        <w:gridCol w:w="1006"/>
        <w:gridCol w:w="4487"/>
        <w:gridCol w:w="966"/>
        <w:gridCol w:w="1194"/>
        <w:gridCol w:w="1194"/>
        <w:gridCol w:w="765"/>
      </w:tblGrid>
      <w:tr w:rsidR="00FE32E9" w:rsidRPr="00B10E15" w14:paraId="40FD679C" w14:textId="77777777" w:rsidTr="003E3702">
        <w:trPr>
          <w:trHeight w:val="254"/>
        </w:trPr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0154CFCE" w14:textId="77777777" w:rsidR="00FE32E9" w:rsidRPr="00E85383" w:rsidRDefault="00FE32E9" w:rsidP="00FE32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5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2DB4B401" w14:textId="77777777" w:rsidR="00FE32E9" w:rsidRPr="00E85383" w:rsidRDefault="00FE32E9" w:rsidP="00FE32E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5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Naknade troškova zaposlenima (šifre 3211 do 3214)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086A5D9D" w14:textId="77777777" w:rsidR="00FE32E9" w:rsidRPr="00E85383" w:rsidRDefault="00FE32E9" w:rsidP="00E724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E85383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73960771" w14:textId="4754BE90" w:rsidR="00FE32E9" w:rsidRPr="00E85383" w:rsidRDefault="00925083" w:rsidP="00E724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10.853,94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DA87378" w14:textId="71265BC1" w:rsidR="00FE32E9" w:rsidRPr="00E85383" w:rsidRDefault="00925083" w:rsidP="00E724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12.236,18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2262BD1B" w14:textId="38B508A3" w:rsidR="00FE32E9" w:rsidRPr="00E85383" w:rsidRDefault="00925083" w:rsidP="00E724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112,7</w:t>
            </w:r>
          </w:p>
        </w:tc>
      </w:tr>
      <w:tr w:rsidR="00FE32E9" w:rsidRPr="00B10E15" w14:paraId="13DE0E09" w14:textId="77777777" w:rsidTr="003E3702">
        <w:trPr>
          <w:trHeight w:val="254"/>
        </w:trPr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547CAB5B" w14:textId="77777777" w:rsidR="00FE32E9" w:rsidRPr="00B10E15" w:rsidRDefault="00FE32E9" w:rsidP="00FE32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3211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4DC69A2C" w14:textId="77777777" w:rsidR="00FE32E9" w:rsidRPr="00B10E15" w:rsidRDefault="00FE32E9" w:rsidP="00FE32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Službena putovanja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57157B33" w14:textId="77777777" w:rsidR="00FE32E9" w:rsidRPr="00B10E15" w:rsidRDefault="00FE32E9" w:rsidP="00E724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6E243EF9" w14:textId="7B0D42BA" w:rsidR="00FE32E9" w:rsidRPr="00B10E15" w:rsidRDefault="00925083" w:rsidP="00E724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1.141,81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7F90C26D" w14:textId="24F977B7" w:rsidR="00FE32E9" w:rsidRPr="00B10E15" w:rsidRDefault="00925083" w:rsidP="00E724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2.911,90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6F7FC60F" w14:textId="7B6923D8" w:rsidR="00FE32E9" w:rsidRPr="00B10E15" w:rsidRDefault="00925083" w:rsidP="00E724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255,0</w:t>
            </w:r>
          </w:p>
        </w:tc>
      </w:tr>
      <w:tr w:rsidR="00FE32E9" w:rsidRPr="00B10E15" w14:paraId="451370FB" w14:textId="77777777" w:rsidTr="003E3702">
        <w:trPr>
          <w:trHeight w:val="254"/>
        </w:trPr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48CD27FD" w14:textId="77777777" w:rsidR="00FE32E9" w:rsidRPr="00B10E15" w:rsidRDefault="00FE32E9" w:rsidP="00FE32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01840203" w14:textId="77777777" w:rsidR="00FE32E9" w:rsidRPr="00B10E15" w:rsidRDefault="00FE32E9" w:rsidP="00FE32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Naknade za prijevoz, za rad na terenu i odvojeni život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404DCC2F" w14:textId="77777777" w:rsidR="00FE32E9" w:rsidRPr="00B10E15" w:rsidRDefault="00FE32E9" w:rsidP="00E724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39F0F88" w14:textId="0197725B" w:rsidR="00FE32E9" w:rsidRPr="00B10E15" w:rsidRDefault="00925083" w:rsidP="00E724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6.002,53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82374EE" w14:textId="2A0ACD0D" w:rsidR="00FE32E9" w:rsidRPr="00B10E15" w:rsidRDefault="00925083" w:rsidP="00E724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8.325,36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53497B7E" w14:textId="1235EAD1" w:rsidR="00FE32E9" w:rsidRPr="00B10E15" w:rsidRDefault="00925083" w:rsidP="00E724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138,7</w:t>
            </w:r>
          </w:p>
        </w:tc>
      </w:tr>
      <w:tr w:rsidR="00FE32E9" w:rsidRPr="00B10E15" w14:paraId="6222C9E6" w14:textId="77777777" w:rsidTr="003E3702">
        <w:trPr>
          <w:trHeight w:val="254"/>
        </w:trPr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15E22FB8" w14:textId="77777777" w:rsidR="00FE32E9" w:rsidRPr="00B10E15" w:rsidRDefault="00FE32E9" w:rsidP="00FE32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3213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214D53DA" w14:textId="77777777" w:rsidR="00FE32E9" w:rsidRPr="00B10E15" w:rsidRDefault="00FE32E9" w:rsidP="00FE32E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Stručno usavršavanje zaposlenika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2E9699E7" w14:textId="77777777" w:rsidR="00FE32E9" w:rsidRPr="00B10E15" w:rsidRDefault="00FE32E9" w:rsidP="00E724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629B063D" w14:textId="2ADD6EF4" w:rsidR="00FE32E9" w:rsidRPr="00B10E15" w:rsidRDefault="00925083" w:rsidP="00E724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3.709,60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704B2B66" w14:textId="4DA0BF73" w:rsidR="00FE32E9" w:rsidRPr="00B10E15" w:rsidRDefault="00925083" w:rsidP="00E724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    998,92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0ECCCEB6" w14:textId="543A9453" w:rsidR="00FE32E9" w:rsidRPr="00B10E15" w:rsidRDefault="00925083" w:rsidP="00E724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 26,9</w:t>
            </w:r>
          </w:p>
        </w:tc>
      </w:tr>
    </w:tbl>
    <w:p w14:paraId="3EBF06F0" w14:textId="11EAD709" w:rsidR="00FE32E9" w:rsidRPr="00B10E15" w:rsidRDefault="00FE32E9" w:rsidP="004C69A3">
      <w:pPr>
        <w:pStyle w:val="Bezproreda"/>
        <w:rPr>
          <w:rFonts w:cstheme="minorHAnsi"/>
          <w:sz w:val="24"/>
          <w:szCs w:val="24"/>
          <w:lang w:val="pl-PL"/>
        </w:rPr>
      </w:pPr>
    </w:p>
    <w:p w14:paraId="23551ED2" w14:textId="070F620F" w:rsidR="00221BE0" w:rsidRPr="00B10E15" w:rsidRDefault="002D61A3" w:rsidP="004C69A3">
      <w:pPr>
        <w:pStyle w:val="Bezproreda"/>
        <w:rPr>
          <w:rFonts w:cstheme="minorHAnsi"/>
          <w:sz w:val="24"/>
          <w:szCs w:val="24"/>
          <w:lang w:val="pl-PL"/>
        </w:rPr>
      </w:pPr>
      <w:r w:rsidRPr="00B10E15">
        <w:rPr>
          <w:rFonts w:cstheme="minorHAnsi"/>
          <w:sz w:val="24"/>
          <w:szCs w:val="24"/>
          <w:lang w:val="pl-PL"/>
        </w:rPr>
        <w:t>Troškovi za službena putovanja odnose se na trošak dnevnica prema zaposlenima i putnih troškova refundiranih prema kilometru.</w:t>
      </w:r>
    </w:p>
    <w:p w14:paraId="00D44F65" w14:textId="77777777" w:rsidR="00221BE0" w:rsidRPr="00B10E15" w:rsidRDefault="00221BE0" w:rsidP="004C69A3">
      <w:pPr>
        <w:pStyle w:val="Bezproreda"/>
        <w:rPr>
          <w:rFonts w:cstheme="minorHAnsi"/>
          <w:sz w:val="24"/>
          <w:szCs w:val="24"/>
          <w:lang w:val="pl-PL"/>
        </w:rPr>
      </w:pPr>
    </w:p>
    <w:p w14:paraId="1754C0D7" w14:textId="7D2D020D" w:rsidR="002D61A3" w:rsidRPr="00B10E15" w:rsidRDefault="002D61A3" w:rsidP="004C69A3">
      <w:pPr>
        <w:pStyle w:val="Bezproreda"/>
        <w:rPr>
          <w:rFonts w:cstheme="minorHAnsi"/>
          <w:sz w:val="24"/>
          <w:szCs w:val="24"/>
          <w:lang w:val="pl-PL"/>
        </w:rPr>
      </w:pPr>
      <w:r w:rsidRPr="00B10E15">
        <w:rPr>
          <w:rFonts w:cstheme="minorHAnsi"/>
          <w:sz w:val="24"/>
          <w:szCs w:val="24"/>
          <w:lang w:val="pl-PL"/>
        </w:rPr>
        <w:t>Ostvarena sredstva za obračunsko razdoblje utrošena su na:</w:t>
      </w:r>
    </w:p>
    <w:p w14:paraId="6385FAF7" w14:textId="77777777" w:rsidR="002A162E" w:rsidRPr="00B10E15" w:rsidRDefault="002A162E" w:rsidP="004C69A3">
      <w:pPr>
        <w:pStyle w:val="Bezproreda"/>
        <w:rPr>
          <w:rFonts w:cstheme="minorHAnsi"/>
          <w:sz w:val="24"/>
          <w:szCs w:val="24"/>
          <w:lang w:val="pl-PL"/>
        </w:rPr>
      </w:pPr>
    </w:p>
    <w:p w14:paraId="22A8D656" w14:textId="0C81F481" w:rsidR="002D61A3" w:rsidRPr="00931AC9" w:rsidRDefault="002D61A3" w:rsidP="002D61A3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Sastank zajednice sportova PGŽ – 01/2024</w:t>
      </w:r>
      <w:r w:rsidR="00392F3B">
        <w:rPr>
          <w:rFonts w:cstheme="minorHAnsi"/>
          <w:sz w:val="24"/>
          <w:szCs w:val="24"/>
          <w:lang w:val="pl-PL"/>
        </w:rPr>
        <w:t>.</w:t>
      </w:r>
    </w:p>
    <w:p w14:paraId="531C8A21" w14:textId="708DBF12" w:rsidR="002A162E" w:rsidRPr="00931AC9" w:rsidRDefault="00C547BB" w:rsidP="002D61A3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Biološke varijacije kod djece predškolske dobi UFRI– 01/2025</w:t>
      </w:r>
      <w:r w:rsidR="00392F3B">
        <w:rPr>
          <w:rFonts w:cstheme="minorHAnsi"/>
          <w:sz w:val="24"/>
          <w:szCs w:val="24"/>
          <w:lang w:val="pl-PL"/>
        </w:rPr>
        <w:t>.</w:t>
      </w:r>
    </w:p>
    <w:p w14:paraId="6C014A23" w14:textId="5BB790CD" w:rsidR="00B6758D" w:rsidRPr="00931AC9" w:rsidRDefault="00C547BB" w:rsidP="00C547BB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Skup ravnatelja PGŽ  - 01/2025.</w:t>
      </w:r>
    </w:p>
    <w:p w14:paraId="0384395D" w14:textId="77777777" w:rsidR="008B6E68" w:rsidRPr="00931AC9" w:rsidRDefault="008B6E68" w:rsidP="008B6E68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Stručni skup: Inkluzija u praksi – 1/2025.</w:t>
      </w:r>
    </w:p>
    <w:p w14:paraId="6D2DC485" w14:textId="5CD1F4DB" w:rsidR="00C547BB" w:rsidRPr="00931AC9" w:rsidRDefault="00C547BB" w:rsidP="008B6E68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Državni stručni skup ravnatelja dječjih vrtića -2/2025.</w:t>
      </w:r>
    </w:p>
    <w:p w14:paraId="31C6BA12" w14:textId="0D661ACA" w:rsidR="00C547BB" w:rsidRPr="00931AC9" w:rsidRDefault="00C547BB" w:rsidP="008B6E68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Stručni skup – 2/2025.</w:t>
      </w:r>
    </w:p>
    <w:p w14:paraId="00373E4A" w14:textId="211E8011" w:rsidR="008B6E68" w:rsidRPr="00931AC9" w:rsidRDefault="008B6E68" w:rsidP="008B6E68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Stručni skup: Kako unaprijediti suradnju s roditeljima – 3/2025.</w:t>
      </w:r>
    </w:p>
    <w:p w14:paraId="7F8DCE7E" w14:textId="367047DF" w:rsidR="00B6758D" w:rsidRPr="00931AC9" w:rsidRDefault="00B6758D" w:rsidP="00B6758D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Olimpijski festival dječjih vrtića PGŽ – 04/2025</w:t>
      </w:r>
      <w:r w:rsidR="00392F3B">
        <w:rPr>
          <w:rFonts w:cstheme="minorHAnsi"/>
          <w:sz w:val="24"/>
          <w:szCs w:val="24"/>
          <w:lang w:val="pl-PL"/>
        </w:rPr>
        <w:t>.</w:t>
      </w:r>
      <w:r w:rsidRPr="00931AC9">
        <w:rPr>
          <w:rFonts w:cstheme="minorHAnsi"/>
          <w:sz w:val="24"/>
          <w:szCs w:val="24"/>
          <w:lang w:val="pl-PL"/>
        </w:rPr>
        <w:t xml:space="preserve"> </w:t>
      </w:r>
    </w:p>
    <w:p w14:paraId="4F584AD4" w14:textId="709DAA0F" w:rsidR="00D96161" w:rsidRPr="00931AC9" w:rsidRDefault="00D96161" w:rsidP="00B6758D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Mići domaći festival, Matulji – 5/2025.</w:t>
      </w:r>
    </w:p>
    <w:p w14:paraId="7CF52479" w14:textId="0514870E" w:rsidR="00B6758D" w:rsidRPr="00931AC9" w:rsidRDefault="00B6758D" w:rsidP="00B6758D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Izlet – MiniPolis – interaktivni grad za djecu – 05/2025.</w:t>
      </w:r>
    </w:p>
    <w:p w14:paraId="2AA22D20" w14:textId="760D4FDB" w:rsidR="00D96161" w:rsidRPr="00931AC9" w:rsidRDefault="00D96161" w:rsidP="00D96161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Stručni skup ravnatelja PGŽ, kastav, 6/2025.</w:t>
      </w:r>
    </w:p>
    <w:p w14:paraId="3B590D12" w14:textId="7C729C17" w:rsidR="00D96161" w:rsidRPr="00931AC9" w:rsidRDefault="00D96161" w:rsidP="00D96161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Međunarodna konferencija logopeda, Opatija – 10/2025.</w:t>
      </w:r>
    </w:p>
    <w:p w14:paraId="6062B2EE" w14:textId="77777777" w:rsidR="008B6E68" w:rsidRPr="00931AC9" w:rsidRDefault="008B6E68" w:rsidP="008B6E68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Edukacija Wechslerov test inteligencije za djecu – WISC-IV-HR – 10/2025.</w:t>
      </w:r>
    </w:p>
    <w:p w14:paraId="457743CE" w14:textId="77777777" w:rsidR="008B6E68" w:rsidRPr="00931AC9" w:rsidRDefault="008B6E68" w:rsidP="008B6E68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Konferencija Rastimo zajedno – 11/2025.</w:t>
      </w:r>
    </w:p>
    <w:p w14:paraId="70F2F2AA" w14:textId="24A1BAD6" w:rsidR="006773B5" w:rsidRPr="00931AC9" w:rsidRDefault="006773B5" w:rsidP="008B6E68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AZOO – Državni skup ravnatelja – 12/2025.</w:t>
      </w:r>
    </w:p>
    <w:p w14:paraId="0B710C88" w14:textId="77777777" w:rsidR="008B6E68" w:rsidRPr="00931AC9" w:rsidRDefault="008B6E68" w:rsidP="008B6E68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Edukacija RCFT i srodni testovi: neuropsihologijska procjena vidne percepcije, konstrukcije i pamćenja kod djece i odraslih – 12/2025.</w:t>
      </w:r>
    </w:p>
    <w:p w14:paraId="3F820921" w14:textId="77777777" w:rsidR="00C547BB" w:rsidRPr="00931AC9" w:rsidRDefault="00C547BB" w:rsidP="00C547BB">
      <w:pPr>
        <w:pStyle w:val="Bezproreda"/>
        <w:numPr>
          <w:ilvl w:val="0"/>
          <w:numId w:val="43"/>
        </w:numPr>
        <w:rPr>
          <w:rFonts w:cstheme="minorHAnsi"/>
          <w:sz w:val="24"/>
          <w:szCs w:val="24"/>
          <w:lang w:val="pl-PL"/>
        </w:rPr>
      </w:pPr>
      <w:r w:rsidRPr="00931AC9">
        <w:rPr>
          <w:rFonts w:cstheme="minorHAnsi"/>
          <w:sz w:val="24"/>
          <w:szCs w:val="24"/>
          <w:lang w:val="pl-PL"/>
        </w:rPr>
        <w:t>Nabava redovnog materijala za čišćenje i održavanje, Rijeka</w:t>
      </w:r>
    </w:p>
    <w:p w14:paraId="2DCA1461" w14:textId="3997DF70" w:rsidR="00B6758D" w:rsidRPr="00931AC9" w:rsidRDefault="00B6758D" w:rsidP="008B6E68">
      <w:pPr>
        <w:pStyle w:val="Bezproreda"/>
        <w:ind w:left="360"/>
        <w:rPr>
          <w:rFonts w:cstheme="minorHAnsi"/>
          <w:sz w:val="24"/>
          <w:szCs w:val="24"/>
          <w:lang w:val="pl-PL"/>
        </w:rPr>
      </w:pPr>
    </w:p>
    <w:p w14:paraId="725393E8" w14:textId="325F177B" w:rsidR="00B6758D" w:rsidRPr="00B6758D" w:rsidRDefault="00B6758D" w:rsidP="00B6758D">
      <w:pPr>
        <w:pStyle w:val="Bezproreda"/>
        <w:ind w:left="720"/>
        <w:rPr>
          <w:rFonts w:cstheme="minorHAnsi"/>
          <w:color w:val="EE0000"/>
          <w:sz w:val="24"/>
          <w:szCs w:val="24"/>
          <w:lang w:val="pl-PL"/>
        </w:rPr>
      </w:pPr>
    </w:p>
    <w:p w14:paraId="50CB70E2" w14:textId="77777777" w:rsidR="009F0FF5" w:rsidRPr="00925083" w:rsidRDefault="009F0FF5" w:rsidP="004C69A3">
      <w:pPr>
        <w:pStyle w:val="Bezproreda"/>
        <w:rPr>
          <w:rFonts w:cstheme="minorHAnsi"/>
          <w:color w:val="EE0000"/>
          <w:sz w:val="24"/>
          <w:szCs w:val="24"/>
          <w:lang w:val="pl-PL"/>
        </w:rPr>
      </w:pPr>
    </w:p>
    <w:p w14:paraId="27B67A3A" w14:textId="783106C7" w:rsidR="004466F9" w:rsidRPr="00B10E15" w:rsidRDefault="004466F9" w:rsidP="004466F9">
      <w:pPr>
        <w:pStyle w:val="Bezproreda"/>
        <w:rPr>
          <w:rFonts w:cstheme="minorHAnsi"/>
          <w:sz w:val="24"/>
          <w:szCs w:val="24"/>
          <w:lang w:val="pl-PL"/>
        </w:rPr>
      </w:pPr>
      <w:r w:rsidRPr="00B10E15">
        <w:rPr>
          <w:rFonts w:cstheme="minorHAnsi"/>
          <w:sz w:val="24"/>
          <w:szCs w:val="24"/>
          <w:lang w:val="pl-PL"/>
        </w:rPr>
        <w:t xml:space="preserve">Naknade za prijevoz na posao i s posla </w:t>
      </w:r>
      <w:r w:rsidR="00931852" w:rsidRPr="00B10E15">
        <w:rPr>
          <w:rFonts w:cstheme="minorHAnsi"/>
          <w:sz w:val="24"/>
          <w:szCs w:val="24"/>
          <w:lang w:val="pl-PL"/>
        </w:rPr>
        <w:t>isplaćuje se prema cijeni autobusne karte za sljedeće relacije :</w:t>
      </w:r>
    </w:p>
    <w:p w14:paraId="3CC92D7B" w14:textId="77777777" w:rsidR="004A2ACF" w:rsidRPr="00B10E15" w:rsidRDefault="004A2ACF" w:rsidP="004466F9">
      <w:pPr>
        <w:pStyle w:val="Bezproreda"/>
        <w:rPr>
          <w:rFonts w:cstheme="minorHAnsi"/>
          <w:sz w:val="24"/>
          <w:szCs w:val="24"/>
          <w:lang w:val="pl-PL"/>
        </w:rPr>
      </w:pPr>
    </w:p>
    <w:p w14:paraId="77D4C172" w14:textId="7E0E83C8" w:rsidR="00925083" w:rsidRDefault="004A2ACF" w:rsidP="00925083">
      <w:pPr>
        <w:pStyle w:val="Bezproreda"/>
        <w:numPr>
          <w:ilvl w:val="0"/>
          <w:numId w:val="45"/>
        </w:numPr>
        <w:rPr>
          <w:rFonts w:cstheme="minorHAnsi"/>
          <w:sz w:val="24"/>
          <w:szCs w:val="24"/>
          <w:lang w:val="pl-PL"/>
        </w:rPr>
      </w:pPr>
      <w:r w:rsidRPr="00B10E15">
        <w:rPr>
          <w:rFonts w:cstheme="minorHAnsi"/>
          <w:sz w:val="24"/>
          <w:szCs w:val="24"/>
          <w:lang w:val="pl-PL"/>
        </w:rPr>
        <w:t>Delnice – Mrkopalj – 1</w:t>
      </w:r>
      <w:r w:rsidR="00925083">
        <w:rPr>
          <w:rFonts w:cstheme="minorHAnsi"/>
          <w:sz w:val="24"/>
          <w:szCs w:val="24"/>
          <w:lang w:val="pl-PL"/>
        </w:rPr>
        <w:t>60</w:t>
      </w:r>
      <w:r w:rsidRPr="00B10E15">
        <w:rPr>
          <w:rFonts w:cstheme="minorHAnsi"/>
          <w:sz w:val="24"/>
          <w:szCs w:val="24"/>
          <w:lang w:val="pl-PL"/>
        </w:rPr>
        <w:t xml:space="preserve">,00 EUR </w:t>
      </w:r>
    </w:p>
    <w:p w14:paraId="70A10C6F" w14:textId="47112567" w:rsidR="004A2ACF" w:rsidRPr="00925083" w:rsidRDefault="004A2ACF" w:rsidP="00925083">
      <w:pPr>
        <w:pStyle w:val="Bezproreda"/>
        <w:numPr>
          <w:ilvl w:val="0"/>
          <w:numId w:val="45"/>
        </w:numPr>
        <w:rPr>
          <w:rFonts w:cstheme="minorHAnsi"/>
          <w:sz w:val="24"/>
          <w:szCs w:val="24"/>
          <w:lang w:val="pl-PL"/>
        </w:rPr>
      </w:pPr>
      <w:r w:rsidRPr="00925083">
        <w:rPr>
          <w:rFonts w:cstheme="minorHAnsi"/>
          <w:sz w:val="24"/>
          <w:szCs w:val="24"/>
          <w:lang w:val="pl-PL"/>
        </w:rPr>
        <w:t xml:space="preserve">Delnice – Brod na Kupi – </w:t>
      </w:r>
      <w:r w:rsidR="00925083" w:rsidRPr="00925083">
        <w:rPr>
          <w:rFonts w:cstheme="minorHAnsi"/>
          <w:sz w:val="24"/>
          <w:szCs w:val="24"/>
          <w:lang w:val="pl-PL"/>
        </w:rPr>
        <w:t>144,00</w:t>
      </w:r>
      <w:r w:rsidRPr="00925083">
        <w:rPr>
          <w:rFonts w:cstheme="minorHAnsi"/>
          <w:sz w:val="24"/>
          <w:szCs w:val="24"/>
          <w:lang w:val="pl-PL"/>
        </w:rPr>
        <w:t xml:space="preserve"> EUR</w:t>
      </w:r>
    </w:p>
    <w:p w14:paraId="62E8EE0A" w14:textId="669EE131" w:rsidR="00925083" w:rsidRDefault="00925083" w:rsidP="004A2ACF">
      <w:pPr>
        <w:pStyle w:val="Bezproreda"/>
        <w:numPr>
          <w:ilvl w:val="0"/>
          <w:numId w:val="45"/>
        </w:numPr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Delnice – Lučice – 102,40 EUR</w:t>
      </w:r>
    </w:p>
    <w:p w14:paraId="34065CEA" w14:textId="2075C517" w:rsidR="00925083" w:rsidRDefault="00925083" w:rsidP="004A2ACF">
      <w:pPr>
        <w:pStyle w:val="Bezproreda"/>
        <w:numPr>
          <w:ilvl w:val="0"/>
          <w:numId w:val="45"/>
        </w:numPr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Delnice – Rijeka – 294,40 EUR</w:t>
      </w:r>
    </w:p>
    <w:p w14:paraId="59BF1764" w14:textId="18D5EBA8" w:rsidR="00925083" w:rsidRDefault="00925083" w:rsidP="00925083">
      <w:pPr>
        <w:pStyle w:val="Bezproreda"/>
        <w:numPr>
          <w:ilvl w:val="0"/>
          <w:numId w:val="45"/>
        </w:numPr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Delnice – Brod Moravice – 188,80 EUR</w:t>
      </w:r>
    </w:p>
    <w:p w14:paraId="5F31BAE0" w14:textId="54C5F639" w:rsidR="00925083" w:rsidRPr="00925083" w:rsidRDefault="00925083" w:rsidP="00925083">
      <w:pPr>
        <w:pStyle w:val="Bezproreda"/>
        <w:numPr>
          <w:ilvl w:val="0"/>
          <w:numId w:val="45"/>
        </w:numPr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Delnice – Plešci – 236,80 EUR</w:t>
      </w:r>
    </w:p>
    <w:p w14:paraId="3B87D7AC" w14:textId="77777777" w:rsidR="00730814" w:rsidRPr="00B10E15" w:rsidRDefault="00730814" w:rsidP="00730814">
      <w:pPr>
        <w:pStyle w:val="Bezproreda"/>
        <w:rPr>
          <w:rFonts w:cstheme="minorHAnsi"/>
          <w:sz w:val="24"/>
          <w:szCs w:val="24"/>
          <w:lang w:val="pl-PL"/>
        </w:rPr>
      </w:pPr>
    </w:p>
    <w:p w14:paraId="38B04DB6" w14:textId="77777777" w:rsidR="00730814" w:rsidRPr="00B10E15" w:rsidRDefault="00730814" w:rsidP="00730814">
      <w:pPr>
        <w:pStyle w:val="Bezproreda"/>
        <w:rPr>
          <w:rFonts w:cstheme="minorHAnsi"/>
          <w:sz w:val="24"/>
          <w:szCs w:val="24"/>
          <w:lang w:val="pl-PL"/>
        </w:rPr>
      </w:pPr>
    </w:p>
    <w:p w14:paraId="0BB5036C" w14:textId="77777777" w:rsidR="00394291" w:rsidRPr="00B10E15" w:rsidRDefault="00394291" w:rsidP="00D22B5D">
      <w:pPr>
        <w:pStyle w:val="Brojevi"/>
        <w:numPr>
          <w:ilvl w:val="0"/>
          <w:numId w:val="0"/>
        </w:numPr>
        <w:spacing w:line="240" w:lineRule="auto"/>
        <w:jc w:val="both"/>
        <w:rPr>
          <w:rStyle w:val="Naglaeno"/>
          <w:rFonts w:asciiTheme="minorHAnsi" w:hAnsiTheme="minorHAnsi" w:cstheme="minorHAnsi"/>
          <w:b w:val="0"/>
          <w:sz w:val="24"/>
          <w:szCs w:val="24"/>
        </w:rPr>
      </w:pPr>
    </w:p>
    <w:p w14:paraId="3EBBCB02" w14:textId="1EFF3AEF" w:rsidR="003E3702" w:rsidRPr="00B10E15" w:rsidRDefault="00990668" w:rsidP="003E37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  <w:r w:rsidRPr="00B10E15">
        <w:rPr>
          <w:rFonts w:cstheme="minorHAnsi"/>
          <w:sz w:val="24"/>
          <w:szCs w:val="24"/>
          <w:lang w:val="pl-PL"/>
        </w:rPr>
        <w:t xml:space="preserve">   </w:t>
      </w:r>
      <w:r w:rsidR="0008232E" w:rsidRPr="00B10E15">
        <w:rPr>
          <w:rFonts w:cstheme="minorHAnsi"/>
          <w:sz w:val="24"/>
          <w:szCs w:val="24"/>
          <w:lang w:val="pl-PL"/>
        </w:rPr>
        <w:t>Isječak iz Obrasca PR-RAS na dan 3</w:t>
      </w:r>
      <w:r w:rsidR="006A07DF">
        <w:rPr>
          <w:rFonts w:cstheme="minorHAnsi"/>
          <w:sz w:val="24"/>
          <w:szCs w:val="24"/>
          <w:lang w:val="pl-PL"/>
        </w:rPr>
        <w:t>1</w:t>
      </w:r>
      <w:r w:rsidR="0008232E" w:rsidRPr="00B10E15">
        <w:rPr>
          <w:rFonts w:cstheme="minorHAnsi"/>
          <w:sz w:val="24"/>
          <w:szCs w:val="24"/>
          <w:lang w:val="pl-PL"/>
        </w:rPr>
        <w:t>.</w:t>
      </w:r>
      <w:r w:rsidR="006A07DF">
        <w:rPr>
          <w:rFonts w:cstheme="minorHAnsi"/>
          <w:sz w:val="24"/>
          <w:szCs w:val="24"/>
          <w:lang w:val="pl-PL"/>
        </w:rPr>
        <w:t>12</w:t>
      </w:r>
      <w:r w:rsidR="0008232E" w:rsidRPr="00B10E15">
        <w:rPr>
          <w:rFonts w:cstheme="minorHAnsi"/>
          <w:sz w:val="24"/>
          <w:szCs w:val="24"/>
          <w:lang w:val="pl-PL"/>
        </w:rPr>
        <w:t>.202</w:t>
      </w:r>
      <w:r w:rsidR="002A529D">
        <w:rPr>
          <w:rFonts w:cstheme="minorHAnsi"/>
          <w:sz w:val="24"/>
          <w:szCs w:val="24"/>
          <w:lang w:val="pl-PL"/>
        </w:rPr>
        <w:t>5</w:t>
      </w:r>
      <w:r w:rsidR="0008232E" w:rsidRPr="00B10E15">
        <w:rPr>
          <w:rFonts w:cstheme="minorHAnsi"/>
          <w:sz w:val="24"/>
          <w:szCs w:val="24"/>
          <w:lang w:val="pl-PL"/>
        </w:rPr>
        <w:t>. godine</w:t>
      </w:r>
      <w:r w:rsidR="003E3702">
        <w:rPr>
          <w:rFonts w:cstheme="minorHAnsi"/>
          <w:sz w:val="24"/>
          <w:szCs w:val="24"/>
          <w:lang w:val="pl-PL"/>
        </w:rPr>
        <w:t xml:space="preserve"> u usporedbi sa istim razdobljem predhodne godine.</w:t>
      </w:r>
    </w:p>
    <w:p w14:paraId="10C67B3F" w14:textId="4567D708" w:rsidR="0008232E" w:rsidRPr="00B10E15" w:rsidRDefault="0008232E" w:rsidP="0008232E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91E1C85" w14:textId="69709985" w:rsidR="00DB0899" w:rsidRPr="00B10E15" w:rsidRDefault="00790D0B" w:rsidP="00790D0B">
      <w:pPr>
        <w:pStyle w:val="Brojevi"/>
        <w:numPr>
          <w:ilvl w:val="0"/>
          <w:numId w:val="0"/>
        </w:num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="00D01C33">
        <w:rPr>
          <w:rFonts w:asciiTheme="minorHAnsi" w:hAnsiTheme="minorHAnsi" w:cstheme="minorHAnsi"/>
          <w:sz w:val="24"/>
          <w:szCs w:val="24"/>
          <w:lang w:val="pl-PL"/>
        </w:rPr>
        <w:t xml:space="preserve">  </w:t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E3702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6A7762">
        <w:rPr>
          <w:rFonts w:asciiTheme="minorHAnsi" w:hAnsiTheme="minorHAnsi" w:cstheme="minorHAnsi"/>
          <w:sz w:val="18"/>
          <w:szCs w:val="18"/>
          <w:lang w:val="pl-PL"/>
        </w:rPr>
        <w:t>4</w:t>
      </w:r>
      <w:r w:rsidR="003E3702">
        <w:rPr>
          <w:rFonts w:asciiTheme="minorHAnsi" w:hAnsiTheme="minorHAnsi" w:cstheme="minorHAnsi"/>
          <w:sz w:val="18"/>
          <w:szCs w:val="18"/>
          <w:lang w:val="pl-PL"/>
        </w:rPr>
        <w:t>. G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  </w:t>
      </w:r>
      <w:r w:rsidR="006B3C86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="00D01C33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D01C33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3E3702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6A7762">
        <w:rPr>
          <w:rFonts w:asciiTheme="minorHAnsi" w:hAnsiTheme="minorHAnsi" w:cstheme="minorHAnsi"/>
          <w:sz w:val="18"/>
          <w:szCs w:val="18"/>
          <w:lang w:val="pl-PL"/>
        </w:rPr>
        <w:t>5</w:t>
      </w:r>
      <w:r w:rsidR="003E3702">
        <w:rPr>
          <w:rFonts w:asciiTheme="minorHAnsi" w:hAnsiTheme="minorHAnsi" w:cstheme="minorHAnsi"/>
          <w:sz w:val="18"/>
          <w:szCs w:val="18"/>
          <w:lang w:val="pl-PL"/>
        </w:rPr>
        <w:t>. G</w:t>
      </w:r>
    </w:p>
    <w:tbl>
      <w:tblPr>
        <w:tblW w:w="9449" w:type="dxa"/>
        <w:tblInd w:w="113" w:type="dxa"/>
        <w:tblLook w:val="04A0" w:firstRow="1" w:lastRow="0" w:firstColumn="1" w:lastColumn="0" w:noHBand="0" w:noVBand="1"/>
      </w:tblPr>
      <w:tblGrid>
        <w:gridCol w:w="976"/>
        <w:gridCol w:w="4262"/>
        <w:gridCol w:w="938"/>
        <w:gridCol w:w="1316"/>
        <w:gridCol w:w="1194"/>
        <w:gridCol w:w="763"/>
      </w:tblGrid>
      <w:tr w:rsidR="00C45EBD" w:rsidRPr="00B10E15" w14:paraId="0428EFEC" w14:textId="77777777" w:rsidTr="00A52303">
        <w:trPr>
          <w:trHeight w:val="255"/>
        </w:trPr>
        <w:tc>
          <w:tcPr>
            <w:tcW w:w="100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2972EC64" w14:textId="77777777" w:rsidR="00C45EBD" w:rsidRPr="00E85383" w:rsidRDefault="00C45EBD" w:rsidP="00C45E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5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459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38E37D43" w14:textId="77777777" w:rsidR="00C45EBD" w:rsidRPr="00E85383" w:rsidRDefault="00C45EBD" w:rsidP="00C45E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53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Rashodi za materijal i energiju (šifre 3221 do 3227)</w:t>
            </w:r>
          </w:p>
        </w:tc>
        <w:tc>
          <w:tcPr>
            <w:tcW w:w="96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0A495161" w14:textId="77777777" w:rsidR="00C45EBD" w:rsidRPr="00E85383" w:rsidRDefault="00C45EBD" w:rsidP="00DB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E85383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322</w:t>
            </w:r>
          </w:p>
        </w:tc>
        <w:tc>
          <w:tcPr>
            <w:tcW w:w="11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39C3A824" w14:textId="506D71AB" w:rsidR="00C45EBD" w:rsidRPr="00E85383" w:rsidRDefault="006A7762" w:rsidP="00DB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112.807,41</w:t>
            </w:r>
          </w:p>
        </w:tc>
        <w:tc>
          <w:tcPr>
            <w:tcW w:w="11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221645DF" w14:textId="21852E08" w:rsidR="00C45EBD" w:rsidRPr="00E85383" w:rsidRDefault="006A7762" w:rsidP="00DB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90.893,90</w:t>
            </w:r>
          </w:p>
        </w:tc>
        <w:tc>
          <w:tcPr>
            <w:tcW w:w="66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4B8338DA" w14:textId="24FD3E35" w:rsidR="00C45EBD" w:rsidRPr="00E85383" w:rsidRDefault="006A7762" w:rsidP="00DB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80,6</w:t>
            </w:r>
          </w:p>
        </w:tc>
      </w:tr>
      <w:tr w:rsidR="00C45EBD" w:rsidRPr="00B10E15" w14:paraId="26740E83" w14:textId="77777777" w:rsidTr="00A5230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3188D35A" w14:textId="77777777" w:rsidR="00C45EBD" w:rsidRPr="00B10E15" w:rsidRDefault="00C45EBD" w:rsidP="00C45E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3221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6920FA63" w14:textId="77777777" w:rsidR="00C45EBD" w:rsidRPr="00B10E15" w:rsidRDefault="00C45EBD" w:rsidP="00C45E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Uredski materijal i ostali materijalni rashodi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313287E0" w14:textId="77777777" w:rsidR="00C45EBD" w:rsidRPr="00B10E15" w:rsidRDefault="00C45EBD" w:rsidP="00DB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7A936307" w14:textId="5737F3F9" w:rsidR="00C45EBD" w:rsidRPr="00B10E15" w:rsidRDefault="006A7762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12.766,72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34B0EC4" w14:textId="7327ABCD" w:rsidR="00C45EBD" w:rsidRPr="00B10E15" w:rsidRDefault="006A7762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12.223,32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71821532" w14:textId="73D803C4" w:rsidR="00C45EBD" w:rsidRPr="00B10E15" w:rsidRDefault="006A7762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95,7</w:t>
            </w:r>
          </w:p>
        </w:tc>
      </w:tr>
      <w:tr w:rsidR="00C45EBD" w:rsidRPr="00B10E15" w14:paraId="3054F5FE" w14:textId="77777777" w:rsidTr="00A5230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4D5D7EFF" w14:textId="77777777" w:rsidR="00C45EBD" w:rsidRPr="00B10E15" w:rsidRDefault="00C45EBD" w:rsidP="00C45E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16DDDA73" w14:textId="77777777" w:rsidR="00C45EBD" w:rsidRPr="00B10E15" w:rsidRDefault="00C45EBD" w:rsidP="00C45E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Materijal i sirovine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58123123" w14:textId="77777777" w:rsidR="00C45EBD" w:rsidRPr="00B10E15" w:rsidRDefault="00C45EBD" w:rsidP="00DB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CF3F0DE" w14:textId="4721B7C0" w:rsidR="00C45EBD" w:rsidRPr="00B10E15" w:rsidRDefault="009A4A70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50.892,39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56C56BB" w14:textId="5D815BEA" w:rsidR="00C45EBD" w:rsidRPr="00B10E15" w:rsidRDefault="009A4A70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44.882,55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684814DB" w14:textId="57C71C48" w:rsidR="00C45EBD" w:rsidRPr="00B10E15" w:rsidRDefault="009A4A70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88,2</w:t>
            </w:r>
          </w:p>
        </w:tc>
      </w:tr>
      <w:tr w:rsidR="00C45EBD" w:rsidRPr="00B10E15" w14:paraId="4541056D" w14:textId="77777777" w:rsidTr="00A5230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466DE259" w14:textId="77777777" w:rsidR="00C45EBD" w:rsidRPr="00B10E15" w:rsidRDefault="00C45EBD" w:rsidP="00C45E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3223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00913858" w14:textId="77777777" w:rsidR="00C45EBD" w:rsidRPr="00B10E15" w:rsidRDefault="00C45EBD" w:rsidP="00C45E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Energija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5E2B2A6F" w14:textId="77777777" w:rsidR="00C45EBD" w:rsidRPr="00B10E15" w:rsidRDefault="00C45EBD" w:rsidP="00DB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3907D372" w14:textId="2CABC636" w:rsidR="00C45EBD" w:rsidRPr="00B10E15" w:rsidRDefault="009A4A70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47.276,58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7C4789A9" w14:textId="3F467FE3" w:rsidR="00C45EBD" w:rsidRPr="00B10E15" w:rsidRDefault="009A4A70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30.241,28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5F792303" w14:textId="15A8D60E" w:rsidR="00C45EBD" w:rsidRPr="00B10E15" w:rsidRDefault="009A4A70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64,0</w:t>
            </w:r>
          </w:p>
        </w:tc>
      </w:tr>
      <w:tr w:rsidR="00C45EBD" w:rsidRPr="00B10E15" w14:paraId="0AB57478" w14:textId="77777777" w:rsidTr="00A5230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6A7A108B" w14:textId="77777777" w:rsidR="00C45EBD" w:rsidRPr="00B10E15" w:rsidRDefault="00C45EBD" w:rsidP="00C45E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3224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67D99E8D" w14:textId="77777777" w:rsidR="00C45EBD" w:rsidRPr="00B10E15" w:rsidRDefault="00C45EBD" w:rsidP="00C45E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Materijal i dijelovi za tekuće i investicijsko održavanje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22A4834E" w14:textId="77777777" w:rsidR="00C45EBD" w:rsidRPr="00B10E15" w:rsidRDefault="00C45EBD" w:rsidP="00DB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1C4E1963" w14:textId="4BE4BDDE" w:rsidR="00C45EBD" w:rsidRPr="00B10E15" w:rsidRDefault="009A4A70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273,05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7B309A77" w14:textId="6521BCF4" w:rsidR="00C45EBD" w:rsidRPr="00B10E15" w:rsidRDefault="009A4A70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22,99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12A2CD94" w14:textId="3CE4D0D8" w:rsidR="00C45EBD" w:rsidRPr="00B10E15" w:rsidRDefault="009A4A70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8,4</w:t>
            </w:r>
          </w:p>
        </w:tc>
      </w:tr>
      <w:tr w:rsidR="00C45EBD" w:rsidRPr="00B10E15" w14:paraId="68054939" w14:textId="77777777" w:rsidTr="00A5230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6E41E0EE" w14:textId="77777777" w:rsidR="00C45EBD" w:rsidRPr="00B10E15" w:rsidRDefault="00C45EBD" w:rsidP="00C45E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3225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705EF348" w14:textId="77777777" w:rsidR="00C45EBD" w:rsidRPr="00B10E15" w:rsidRDefault="00C45EBD" w:rsidP="00C45E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Sitni inventar i auto gume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05A815DC" w14:textId="77777777" w:rsidR="00C45EBD" w:rsidRPr="00B10E15" w:rsidRDefault="00C45EBD" w:rsidP="00DB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1C5B4069" w14:textId="42F39DA8" w:rsidR="00C45EBD" w:rsidRPr="00B10E15" w:rsidRDefault="009A4A70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1.015,87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73C2CB6A" w14:textId="3BC27128" w:rsidR="00C45EBD" w:rsidRPr="00B10E15" w:rsidRDefault="009A4A70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2.029,68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1302A875" w14:textId="5A2BE5AA" w:rsidR="00C45EBD" w:rsidRPr="00B10E15" w:rsidRDefault="009A4A70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199,8</w:t>
            </w:r>
          </w:p>
        </w:tc>
      </w:tr>
      <w:tr w:rsidR="00C45EBD" w:rsidRPr="00B10E15" w14:paraId="001F4C67" w14:textId="77777777" w:rsidTr="00A52303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7B602320" w14:textId="77777777" w:rsidR="00C45EBD" w:rsidRPr="00B10E15" w:rsidRDefault="00C45EBD" w:rsidP="00C45E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3227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32307784" w14:textId="77777777" w:rsidR="00C45EBD" w:rsidRPr="00B10E15" w:rsidRDefault="00C45EBD" w:rsidP="00C45E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Službena, radna i zaštitna odjeća i obuća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0865C438" w14:textId="77777777" w:rsidR="00C45EBD" w:rsidRPr="00B10E15" w:rsidRDefault="00C45EBD" w:rsidP="00DB08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32553D6" w14:textId="24AAEA21" w:rsidR="00C45EBD" w:rsidRPr="00B10E15" w:rsidRDefault="009A4A70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   582,80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A0E1B20" w14:textId="586D7515" w:rsidR="00C45EBD" w:rsidRPr="00B10E15" w:rsidRDefault="009A4A70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1.494,08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5A33610E" w14:textId="1C212CE0" w:rsidR="00C45EBD" w:rsidRPr="00B10E15" w:rsidRDefault="009A4A70" w:rsidP="00DB08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256,4</w:t>
            </w:r>
          </w:p>
        </w:tc>
      </w:tr>
    </w:tbl>
    <w:p w14:paraId="4BC2B7A0" w14:textId="3FB4288B" w:rsidR="00D42F76" w:rsidRPr="00B10E15" w:rsidRDefault="00D42F76" w:rsidP="00FE3EE9">
      <w:pPr>
        <w:pStyle w:val="Bezproreda"/>
        <w:rPr>
          <w:rFonts w:cstheme="minorHAnsi"/>
          <w:bCs/>
          <w:color w:val="FF0000"/>
          <w:sz w:val="24"/>
          <w:szCs w:val="24"/>
        </w:rPr>
      </w:pPr>
    </w:p>
    <w:p w14:paraId="1A8F994F" w14:textId="77777777" w:rsidR="00AC5447" w:rsidRDefault="00B322A3" w:rsidP="00FE3EE9">
      <w:pPr>
        <w:pStyle w:val="Bezproreda"/>
        <w:rPr>
          <w:rFonts w:cstheme="minorHAnsi"/>
          <w:bCs/>
          <w:sz w:val="24"/>
          <w:szCs w:val="24"/>
        </w:rPr>
      </w:pPr>
      <w:r w:rsidRPr="00B10E15">
        <w:rPr>
          <w:rFonts w:cstheme="minorHAnsi"/>
          <w:bCs/>
          <w:sz w:val="24"/>
          <w:szCs w:val="24"/>
        </w:rPr>
        <w:t>Uredski materijal i ostali materijalni rashodi odnose se na troškove redovnog poslovanja Dječjeg vrtića Hlojkica, kao što su toner,</w:t>
      </w:r>
      <w:r w:rsidR="00915E72" w:rsidRPr="00B10E15">
        <w:rPr>
          <w:rFonts w:cstheme="minorHAnsi"/>
          <w:bCs/>
          <w:sz w:val="24"/>
          <w:szCs w:val="24"/>
        </w:rPr>
        <w:t xml:space="preserve"> boje za toner,</w:t>
      </w:r>
      <w:r w:rsidRPr="00B10E15">
        <w:rPr>
          <w:rFonts w:cstheme="minorHAnsi"/>
          <w:bCs/>
          <w:sz w:val="24"/>
          <w:szCs w:val="24"/>
        </w:rPr>
        <w:t xml:space="preserve"> papir, </w:t>
      </w:r>
      <w:r w:rsidR="00915E72" w:rsidRPr="00B10E15">
        <w:rPr>
          <w:rFonts w:cstheme="minorHAnsi"/>
          <w:bCs/>
          <w:sz w:val="24"/>
          <w:szCs w:val="24"/>
        </w:rPr>
        <w:t>pisaći pribor, te ostali po</w:t>
      </w:r>
      <w:r w:rsidR="004268E3">
        <w:rPr>
          <w:rFonts w:cstheme="minorHAnsi"/>
          <w:bCs/>
          <w:sz w:val="24"/>
          <w:szCs w:val="24"/>
        </w:rPr>
        <w:t>tr</w:t>
      </w:r>
      <w:r w:rsidR="00915E72" w:rsidRPr="00B10E15">
        <w:rPr>
          <w:rFonts w:cstheme="minorHAnsi"/>
          <w:bCs/>
          <w:sz w:val="24"/>
          <w:szCs w:val="24"/>
        </w:rPr>
        <w:t>ošni materijal</w:t>
      </w:r>
      <w:r w:rsidR="00765F59">
        <w:rPr>
          <w:rFonts w:cstheme="minorHAnsi"/>
          <w:bCs/>
          <w:sz w:val="24"/>
          <w:szCs w:val="24"/>
        </w:rPr>
        <w:t>.</w:t>
      </w:r>
      <w:r w:rsidR="00D36665">
        <w:rPr>
          <w:rFonts w:cstheme="minorHAnsi"/>
          <w:bCs/>
          <w:sz w:val="24"/>
          <w:szCs w:val="24"/>
        </w:rPr>
        <w:t xml:space="preserve"> </w:t>
      </w:r>
    </w:p>
    <w:p w14:paraId="1FAED62F" w14:textId="77777777" w:rsidR="00AC5447" w:rsidRDefault="00AC5447" w:rsidP="00FE3EE9">
      <w:pPr>
        <w:pStyle w:val="Bezproreda"/>
        <w:rPr>
          <w:rFonts w:cstheme="minorHAnsi"/>
          <w:bCs/>
          <w:sz w:val="24"/>
          <w:szCs w:val="24"/>
        </w:rPr>
      </w:pPr>
    </w:p>
    <w:p w14:paraId="533C7D63" w14:textId="0A19009C" w:rsidR="00B322A3" w:rsidRDefault="00765F59" w:rsidP="00FE3EE9">
      <w:pPr>
        <w:pStyle w:val="Bezproreda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</w:t>
      </w:r>
      <w:r w:rsidR="00D36665">
        <w:rPr>
          <w:rFonts w:cstheme="minorHAnsi"/>
          <w:bCs/>
          <w:sz w:val="24"/>
          <w:szCs w:val="24"/>
        </w:rPr>
        <w:t>aterijal i sredstva za čišćenje i održavanje,</w:t>
      </w:r>
      <w:r>
        <w:rPr>
          <w:rFonts w:cstheme="minorHAnsi"/>
          <w:bCs/>
          <w:sz w:val="24"/>
          <w:szCs w:val="24"/>
        </w:rPr>
        <w:t xml:space="preserve"> kao jedan od rashoda navedene skupine, je rashod</w:t>
      </w:r>
      <w:r w:rsidR="00D36665">
        <w:rPr>
          <w:rFonts w:cstheme="minorHAnsi"/>
          <w:bCs/>
          <w:sz w:val="24"/>
          <w:szCs w:val="24"/>
        </w:rPr>
        <w:t xml:space="preserve"> koji prat</w:t>
      </w:r>
      <w:r>
        <w:rPr>
          <w:rFonts w:cstheme="minorHAnsi"/>
          <w:bCs/>
          <w:sz w:val="24"/>
          <w:szCs w:val="24"/>
        </w:rPr>
        <w:t>i</w:t>
      </w:r>
      <w:r w:rsidR="00D36665">
        <w:rPr>
          <w:rFonts w:cstheme="minorHAnsi"/>
          <w:bCs/>
          <w:sz w:val="24"/>
          <w:szCs w:val="24"/>
        </w:rPr>
        <w:t xml:space="preserve"> trend rasta cijena, te čine ukupan trošak u iznosu od </w:t>
      </w:r>
      <w:r w:rsidR="009A4A70">
        <w:rPr>
          <w:rFonts w:cstheme="minorHAnsi"/>
          <w:bCs/>
          <w:sz w:val="24"/>
          <w:szCs w:val="24"/>
        </w:rPr>
        <w:t>2.467,57</w:t>
      </w:r>
      <w:r w:rsidR="00D36665">
        <w:rPr>
          <w:rFonts w:cstheme="minorHAnsi"/>
          <w:bCs/>
          <w:sz w:val="24"/>
          <w:szCs w:val="24"/>
        </w:rPr>
        <w:t xml:space="preserve"> eura, također važno je napomenuti i možda najvišu stavku troška ove skupine, a to je materijal za higijenske potrebe i njegu, čiji </w:t>
      </w:r>
      <w:proofErr w:type="spellStart"/>
      <w:r w:rsidR="00D36665">
        <w:rPr>
          <w:rFonts w:cstheme="minorHAnsi"/>
          <w:bCs/>
          <w:sz w:val="24"/>
          <w:szCs w:val="24"/>
        </w:rPr>
        <w:t>tošak</w:t>
      </w:r>
      <w:proofErr w:type="spellEnd"/>
      <w:r w:rsidR="00D36665">
        <w:rPr>
          <w:rFonts w:cstheme="minorHAnsi"/>
          <w:bCs/>
          <w:sz w:val="24"/>
          <w:szCs w:val="24"/>
        </w:rPr>
        <w:t xml:space="preserve"> tijekom 202</w:t>
      </w:r>
      <w:r w:rsidR="009A4A70">
        <w:rPr>
          <w:rFonts w:cstheme="minorHAnsi"/>
          <w:bCs/>
          <w:sz w:val="24"/>
          <w:szCs w:val="24"/>
        </w:rPr>
        <w:t>5</w:t>
      </w:r>
      <w:r w:rsidR="00D36665">
        <w:rPr>
          <w:rFonts w:cstheme="minorHAnsi"/>
          <w:bCs/>
          <w:sz w:val="24"/>
          <w:szCs w:val="24"/>
        </w:rPr>
        <w:t xml:space="preserve"> godine iznosi </w:t>
      </w:r>
      <w:r w:rsidR="009A4A70">
        <w:rPr>
          <w:rFonts w:cstheme="minorHAnsi"/>
          <w:bCs/>
          <w:sz w:val="24"/>
          <w:szCs w:val="24"/>
        </w:rPr>
        <w:t>5.211,92</w:t>
      </w:r>
      <w:r w:rsidR="00D36665">
        <w:rPr>
          <w:rFonts w:cstheme="minorHAnsi"/>
          <w:bCs/>
          <w:sz w:val="24"/>
          <w:szCs w:val="24"/>
        </w:rPr>
        <w:t xml:space="preserve"> eura</w:t>
      </w:r>
      <w:r w:rsidR="009A4A70">
        <w:rPr>
          <w:rFonts w:cstheme="minorHAnsi"/>
          <w:bCs/>
          <w:sz w:val="24"/>
          <w:szCs w:val="24"/>
        </w:rPr>
        <w:t>, ali u odnosu na prethodno izvještajno razdoblje ukupan iznos je manji.</w:t>
      </w:r>
    </w:p>
    <w:p w14:paraId="3B13280D" w14:textId="77777777" w:rsidR="00915E72" w:rsidRPr="00B10E15" w:rsidRDefault="00915E72" w:rsidP="00FE3EE9">
      <w:pPr>
        <w:pStyle w:val="Bezproreda"/>
        <w:rPr>
          <w:rFonts w:cstheme="minorHAnsi"/>
          <w:bCs/>
          <w:sz w:val="24"/>
          <w:szCs w:val="24"/>
        </w:rPr>
      </w:pPr>
    </w:p>
    <w:p w14:paraId="6D5CE50D" w14:textId="715D3A44" w:rsidR="00B23F1B" w:rsidRDefault="00915E72" w:rsidP="00FE3EE9">
      <w:pPr>
        <w:pStyle w:val="Bezproreda"/>
        <w:rPr>
          <w:rFonts w:cstheme="minorHAnsi"/>
          <w:bCs/>
          <w:sz w:val="24"/>
          <w:szCs w:val="24"/>
        </w:rPr>
      </w:pPr>
      <w:r w:rsidRPr="00B10E15">
        <w:rPr>
          <w:rFonts w:cstheme="minorHAnsi"/>
          <w:bCs/>
          <w:sz w:val="24"/>
          <w:szCs w:val="24"/>
        </w:rPr>
        <w:t>U materijal i sirovine ubrajamo trošak namirnica</w:t>
      </w:r>
      <w:r w:rsidR="00A52303">
        <w:rPr>
          <w:rFonts w:cstheme="minorHAnsi"/>
          <w:bCs/>
          <w:sz w:val="24"/>
          <w:szCs w:val="24"/>
        </w:rPr>
        <w:t>, za koji možemo reći da je veći u ovom obračunskom razdoblju u odnosu na prethodni zbog povećanja cijena samih namirnica</w:t>
      </w:r>
      <w:r w:rsidR="00B23F1B">
        <w:rPr>
          <w:rFonts w:cstheme="minorHAnsi"/>
          <w:bCs/>
          <w:sz w:val="24"/>
          <w:szCs w:val="24"/>
        </w:rPr>
        <w:t>, te ukupan trošak namirnica za 202</w:t>
      </w:r>
      <w:r w:rsidR="009A4A70">
        <w:rPr>
          <w:rFonts w:cstheme="minorHAnsi"/>
          <w:bCs/>
          <w:sz w:val="24"/>
          <w:szCs w:val="24"/>
        </w:rPr>
        <w:t xml:space="preserve">5 </w:t>
      </w:r>
      <w:r w:rsidR="00B23F1B">
        <w:rPr>
          <w:rFonts w:cstheme="minorHAnsi"/>
          <w:bCs/>
          <w:sz w:val="24"/>
          <w:szCs w:val="24"/>
        </w:rPr>
        <w:t>g</w:t>
      </w:r>
      <w:r w:rsidR="009A4A70">
        <w:rPr>
          <w:rFonts w:cstheme="minorHAnsi"/>
          <w:bCs/>
          <w:sz w:val="24"/>
          <w:szCs w:val="24"/>
        </w:rPr>
        <w:t>odinu</w:t>
      </w:r>
      <w:r w:rsidR="00B23F1B">
        <w:rPr>
          <w:rFonts w:cstheme="minorHAnsi"/>
          <w:bCs/>
          <w:sz w:val="24"/>
          <w:szCs w:val="24"/>
        </w:rPr>
        <w:t xml:space="preserve"> iznosi </w:t>
      </w:r>
      <w:r w:rsidR="009A4A70">
        <w:rPr>
          <w:rFonts w:cstheme="minorHAnsi"/>
          <w:bCs/>
          <w:sz w:val="24"/>
          <w:szCs w:val="24"/>
        </w:rPr>
        <w:t>44.018,58</w:t>
      </w:r>
      <w:r w:rsidR="00B23F1B">
        <w:rPr>
          <w:rFonts w:cstheme="minorHAnsi"/>
          <w:bCs/>
          <w:sz w:val="24"/>
          <w:szCs w:val="24"/>
        </w:rPr>
        <w:t xml:space="preserve"> eura, što je iznimno veliki trošak, ako sagledamo činjenicu da od samog prihoda sufinanciranja djece u DV Hlojkica, </w:t>
      </w:r>
      <w:r w:rsidR="009A4A70">
        <w:rPr>
          <w:rFonts w:cstheme="minorHAnsi"/>
          <w:bCs/>
          <w:sz w:val="24"/>
          <w:szCs w:val="24"/>
        </w:rPr>
        <w:t xml:space="preserve">ali u usporedbi na prošlo </w:t>
      </w:r>
      <w:proofErr w:type="spellStart"/>
      <w:r w:rsidR="009A4A70">
        <w:rPr>
          <w:rFonts w:cstheme="minorHAnsi"/>
          <w:bCs/>
          <w:sz w:val="24"/>
          <w:szCs w:val="24"/>
        </w:rPr>
        <w:t>izvještaajno</w:t>
      </w:r>
      <w:proofErr w:type="spellEnd"/>
      <w:r w:rsidR="009A4A70">
        <w:rPr>
          <w:rFonts w:cstheme="minorHAnsi"/>
          <w:bCs/>
          <w:sz w:val="24"/>
          <w:szCs w:val="24"/>
        </w:rPr>
        <w:t xml:space="preserve"> razdoblje manji, zbog detaljnije analize i potrošnje.</w:t>
      </w:r>
    </w:p>
    <w:p w14:paraId="419D1EF8" w14:textId="1735D022" w:rsidR="00B23F1B" w:rsidRDefault="00B23F1B" w:rsidP="00FE3EE9">
      <w:pPr>
        <w:pStyle w:val="Bezproreda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Važno je staviti i zaključak da sami prihodi od sufinanciranja cijene djece nije dovoljna niti za pokrivanje troškova namirnica i troškova materijala za proizvodnju energije – peleta, koji moramo naglasiti u 202</w:t>
      </w:r>
      <w:r w:rsidR="009A4A70">
        <w:rPr>
          <w:rFonts w:cstheme="minorHAnsi"/>
          <w:bCs/>
          <w:sz w:val="24"/>
          <w:szCs w:val="24"/>
        </w:rPr>
        <w:t xml:space="preserve">5 </w:t>
      </w:r>
      <w:r>
        <w:rPr>
          <w:rFonts w:cstheme="minorHAnsi"/>
          <w:bCs/>
          <w:sz w:val="24"/>
          <w:szCs w:val="24"/>
        </w:rPr>
        <w:t>g</w:t>
      </w:r>
      <w:r w:rsidR="009A4A70">
        <w:rPr>
          <w:rFonts w:cstheme="minorHAnsi"/>
          <w:bCs/>
          <w:sz w:val="24"/>
          <w:szCs w:val="24"/>
        </w:rPr>
        <w:t>odini</w:t>
      </w:r>
      <w:r>
        <w:rPr>
          <w:rFonts w:cstheme="minorHAnsi"/>
          <w:bCs/>
          <w:sz w:val="24"/>
          <w:szCs w:val="24"/>
        </w:rPr>
        <w:t xml:space="preserve"> ostvaruju rashod u ukupnom iznosu od </w:t>
      </w:r>
      <w:r w:rsidR="009A4A70">
        <w:rPr>
          <w:rFonts w:cstheme="minorHAnsi"/>
          <w:bCs/>
          <w:sz w:val="24"/>
          <w:szCs w:val="24"/>
        </w:rPr>
        <w:t>24.627,63</w:t>
      </w:r>
      <w:r>
        <w:rPr>
          <w:rFonts w:cstheme="minorHAnsi"/>
          <w:bCs/>
          <w:sz w:val="24"/>
          <w:szCs w:val="24"/>
        </w:rPr>
        <w:t xml:space="preserve"> eura</w:t>
      </w:r>
      <w:r w:rsidR="009A4A70">
        <w:rPr>
          <w:rFonts w:cstheme="minorHAnsi"/>
          <w:bCs/>
          <w:sz w:val="24"/>
          <w:szCs w:val="24"/>
        </w:rPr>
        <w:t xml:space="preserve"> čiji je ukupan trošak također manji u odnosu na prethodno izvještajno razdoblje</w:t>
      </w:r>
      <w:r>
        <w:rPr>
          <w:rFonts w:cstheme="minorHAnsi"/>
          <w:bCs/>
          <w:sz w:val="24"/>
          <w:szCs w:val="24"/>
        </w:rPr>
        <w:t xml:space="preserve">, a da ostale rashode za potrebe redovnog rada ustanove još nismo niti naveli, uz </w:t>
      </w:r>
      <w:proofErr w:type="spellStart"/>
      <w:r>
        <w:rPr>
          <w:rFonts w:cstheme="minorHAnsi"/>
          <w:bCs/>
          <w:sz w:val="24"/>
          <w:szCs w:val="24"/>
        </w:rPr>
        <w:t>napomeu</w:t>
      </w:r>
      <w:proofErr w:type="spellEnd"/>
      <w:r>
        <w:rPr>
          <w:rFonts w:cstheme="minorHAnsi"/>
          <w:bCs/>
          <w:sz w:val="24"/>
          <w:szCs w:val="24"/>
        </w:rPr>
        <w:t xml:space="preserve"> kako su se cijene boravka djece Odlukom promijenile, </w:t>
      </w:r>
      <w:r w:rsidR="009A4A70">
        <w:rPr>
          <w:rFonts w:cstheme="minorHAnsi"/>
          <w:bCs/>
          <w:sz w:val="24"/>
          <w:szCs w:val="24"/>
        </w:rPr>
        <w:t xml:space="preserve">te će tijekom 2026 godine biti veći, što je bio neizbježan </w:t>
      </w:r>
      <w:proofErr w:type="spellStart"/>
      <w:r w:rsidR="009A4A70">
        <w:rPr>
          <w:rFonts w:cstheme="minorHAnsi"/>
          <w:bCs/>
          <w:sz w:val="24"/>
          <w:szCs w:val="24"/>
        </w:rPr>
        <w:t>uvijet</w:t>
      </w:r>
      <w:proofErr w:type="spellEnd"/>
      <w:r w:rsidR="009A4A70">
        <w:rPr>
          <w:rFonts w:cstheme="minorHAnsi"/>
          <w:bCs/>
          <w:sz w:val="24"/>
          <w:szCs w:val="24"/>
        </w:rPr>
        <w:t xml:space="preserve"> za normalno redovno funkcioniranje ustanove, jer pedagoškom godinom 2025/2026 povećao se broj djece, </w:t>
      </w:r>
      <w:proofErr w:type="spellStart"/>
      <w:r w:rsidR="009A4A70">
        <w:rPr>
          <w:rFonts w:cstheme="minorHAnsi"/>
          <w:bCs/>
          <w:sz w:val="24"/>
          <w:szCs w:val="24"/>
        </w:rPr>
        <w:t>otvoria</w:t>
      </w:r>
      <w:proofErr w:type="spellEnd"/>
      <w:r w:rsidR="009A4A70">
        <w:rPr>
          <w:rFonts w:cstheme="minorHAnsi"/>
          <w:bCs/>
          <w:sz w:val="24"/>
          <w:szCs w:val="24"/>
        </w:rPr>
        <w:t xml:space="preserve"> se podružnica vrtića te će time i svi do sada navedeni troškovi biti znatno veći.</w:t>
      </w:r>
    </w:p>
    <w:p w14:paraId="651661C9" w14:textId="77777777" w:rsidR="00062606" w:rsidRDefault="00062606" w:rsidP="00FE3EE9">
      <w:pPr>
        <w:pStyle w:val="Bezproreda"/>
        <w:rPr>
          <w:rFonts w:cstheme="minorHAnsi"/>
          <w:bCs/>
          <w:sz w:val="24"/>
          <w:szCs w:val="24"/>
        </w:rPr>
      </w:pPr>
    </w:p>
    <w:p w14:paraId="01C699CA" w14:textId="64F5C5D7" w:rsidR="00A52303" w:rsidRPr="00B10E15" w:rsidRDefault="00A52303" w:rsidP="00FE3EE9">
      <w:pPr>
        <w:pStyle w:val="Bezproreda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Također, u materijal i sirovine ubrajamo i troškove namirnica iz područnog odjela Brod na Kupi, koji se opskrbljuje namirnicama od lokalnog dobavljača koji ima također još veće troškove nego nabava na veliko.</w:t>
      </w:r>
    </w:p>
    <w:p w14:paraId="6756B92F" w14:textId="77777777" w:rsidR="00915E72" w:rsidRPr="00B10E15" w:rsidRDefault="00915E72" w:rsidP="00FE3EE9">
      <w:pPr>
        <w:pStyle w:val="Bezproreda"/>
        <w:rPr>
          <w:rFonts w:cstheme="minorHAnsi"/>
          <w:bCs/>
          <w:sz w:val="24"/>
          <w:szCs w:val="24"/>
        </w:rPr>
      </w:pPr>
    </w:p>
    <w:p w14:paraId="1891794A" w14:textId="081E95BD" w:rsidR="00915E72" w:rsidRDefault="00751620" w:rsidP="00FE3EE9">
      <w:pPr>
        <w:pStyle w:val="Bezproreda"/>
        <w:rPr>
          <w:rFonts w:cstheme="minorHAnsi"/>
          <w:bCs/>
          <w:sz w:val="24"/>
          <w:szCs w:val="24"/>
        </w:rPr>
      </w:pPr>
      <w:r w:rsidRPr="00B10E15">
        <w:rPr>
          <w:rFonts w:cstheme="minorHAnsi"/>
          <w:bCs/>
          <w:sz w:val="24"/>
          <w:szCs w:val="24"/>
        </w:rPr>
        <w:t xml:space="preserve">Trošak energije se odnosi na </w:t>
      </w:r>
      <w:r w:rsidR="009A5546" w:rsidRPr="00B10E15">
        <w:rPr>
          <w:rFonts w:cstheme="minorHAnsi"/>
          <w:bCs/>
          <w:sz w:val="24"/>
          <w:szCs w:val="24"/>
        </w:rPr>
        <w:t xml:space="preserve">podmirenje obveza prema troškovima DV </w:t>
      </w:r>
      <w:proofErr w:type="spellStart"/>
      <w:r w:rsidR="009A5546" w:rsidRPr="00B10E15">
        <w:rPr>
          <w:rFonts w:cstheme="minorHAnsi"/>
          <w:bCs/>
          <w:sz w:val="24"/>
          <w:szCs w:val="24"/>
        </w:rPr>
        <w:t>Hlojkica</w:t>
      </w:r>
      <w:proofErr w:type="spellEnd"/>
      <w:r w:rsidR="009A5546" w:rsidRPr="00B10E15">
        <w:rPr>
          <w:rFonts w:cstheme="minorHAnsi"/>
          <w:bCs/>
          <w:sz w:val="24"/>
          <w:szCs w:val="24"/>
        </w:rPr>
        <w:t xml:space="preserve">, </w:t>
      </w:r>
      <w:proofErr w:type="spellStart"/>
      <w:r w:rsidR="009A5546" w:rsidRPr="00B10E15">
        <w:rPr>
          <w:rFonts w:cstheme="minorHAnsi"/>
          <w:bCs/>
          <w:sz w:val="24"/>
          <w:szCs w:val="24"/>
        </w:rPr>
        <w:t>prefakturiranih</w:t>
      </w:r>
      <w:proofErr w:type="spellEnd"/>
      <w:r w:rsidR="009A5546" w:rsidRPr="00B10E15">
        <w:rPr>
          <w:rFonts w:cstheme="minorHAnsi"/>
          <w:bCs/>
          <w:sz w:val="24"/>
          <w:szCs w:val="24"/>
        </w:rPr>
        <w:t xml:space="preserve"> troškova energije OŠ Ivana Gorana Kovačića, te troškova energije područnog odjela Brod na Kupi.</w:t>
      </w:r>
    </w:p>
    <w:p w14:paraId="1FD6FAEF" w14:textId="388DCC78" w:rsidR="00B23F1B" w:rsidRPr="00B10E15" w:rsidRDefault="00B23F1B" w:rsidP="00FE3EE9">
      <w:pPr>
        <w:pStyle w:val="Bezproreda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I kako smo već naveli, sam trošak materijala za proizvodnju energije – peleti u 202</w:t>
      </w:r>
      <w:r w:rsidR="009A4A70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 xml:space="preserve">. godini ostvaruje rashod u iznosu od </w:t>
      </w:r>
      <w:r w:rsidR="009A4A70">
        <w:rPr>
          <w:rFonts w:cstheme="minorHAnsi"/>
          <w:bCs/>
          <w:sz w:val="24"/>
          <w:szCs w:val="24"/>
        </w:rPr>
        <w:t>24.627,63,</w:t>
      </w:r>
      <w:r>
        <w:rPr>
          <w:rFonts w:cstheme="minorHAnsi"/>
          <w:bCs/>
          <w:sz w:val="24"/>
          <w:szCs w:val="24"/>
        </w:rPr>
        <w:t xml:space="preserve"> </w:t>
      </w:r>
      <w:r w:rsidR="005847E9">
        <w:rPr>
          <w:rFonts w:cstheme="minorHAnsi"/>
          <w:bCs/>
          <w:sz w:val="24"/>
          <w:szCs w:val="24"/>
        </w:rPr>
        <w:t xml:space="preserve">eura, dok troškovi električne energije iznose </w:t>
      </w:r>
      <w:r w:rsidR="009A4A70">
        <w:rPr>
          <w:rFonts w:cstheme="minorHAnsi"/>
          <w:bCs/>
          <w:sz w:val="24"/>
          <w:szCs w:val="24"/>
        </w:rPr>
        <w:t xml:space="preserve">5.508,99 </w:t>
      </w:r>
      <w:r w:rsidR="005847E9">
        <w:rPr>
          <w:rFonts w:cstheme="minorHAnsi"/>
          <w:bCs/>
          <w:sz w:val="24"/>
          <w:szCs w:val="24"/>
        </w:rPr>
        <w:t>eura.</w:t>
      </w:r>
    </w:p>
    <w:p w14:paraId="5C77DD03" w14:textId="77777777" w:rsidR="00A05470" w:rsidRPr="00B10E15" w:rsidRDefault="00A05470" w:rsidP="00FE3EE9">
      <w:pPr>
        <w:pStyle w:val="Bezproreda"/>
        <w:rPr>
          <w:rFonts w:cstheme="minorHAnsi"/>
          <w:bCs/>
          <w:sz w:val="24"/>
          <w:szCs w:val="24"/>
        </w:rPr>
      </w:pPr>
    </w:p>
    <w:p w14:paraId="080B556A" w14:textId="4F0F20C2" w:rsidR="00D42F76" w:rsidRDefault="00A05470" w:rsidP="00FE3EE9">
      <w:pPr>
        <w:pStyle w:val="Bezproreda"/>
        <w:rPr>
          <w:rFonts w:cstheme="minorHAnsi"/>
          <w:bCs/>
          <w:sz w:val="24"/>
          <w:szCs w:val="24"/>
        </w:rPr>
      </w:pPr>
      <w:r w:rsidRPr="00B10E15">
        <w:rPr>
          <w:rFonts w:cstheme="minorHAnsi"/>
          <w:bCs/>
          <w:sz w:val="24"/>
          <w:szCs w:val="24"/>
        </w:rPr>
        <w:t xml:space="preserve">Trošak sitnog inventara uključuje nabavu </w:t>
      </w:r>
      <w:r w:rsidR="006A2B3F">
        <w:rPr>
          <w:rFonts w:cstheme="minorHAnsi"/>
          <w:bCs/>
          <w:sz w:val="24"/>
          <w:szCs w:val="24"/>
        </w:rPr>
        <w:t>novih mobilnih uređaja za potrebe redovnog funkcioniranja novo otvorenih grupa u novom dijelu vrtića, te promjena „harmonika“ vrata u starom dijelu vrtića.</w:t>
      </w:r>
    </w:p>
    <w:p w14:paraId="2F4FFB39" w14:textId="77777777" w:rsidR="006A2B3F" w:rsidRDefault="006A2B3F" w:rsidP="00FE3EE9">
      <w:pPr>
        <w:pStyle w:val="Bezproreda"/>
        <w:rPr>
          <w:rFonts w:cstheme="minorHAnsi"/>
          <w:bCs/>
          <w:sz w:val="24"/>
          <w:szCs w:val="24"/>
        </w:rPr>
      </w:pPr>
    </w:p>
    <w:p w14:paraId="11F7A048" w14:textId="3AF02614" w:rsidR="006A2B3F" w:rsidRPr="00B10E15" w:rsidRDefault="006A2B3F" w:rsidP="00FE3EE9">
      <w:pPr>
        <w:pStyle w:val="Bezproreda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Trošak nabave službene radne odjeće i obuće povećao se zbog nabave odjeće i obuće za sve djelatnike vrtića, kako postojećih tako i novo zaposlenih.</w:t>
      </w:r>
    </w:p>
    <w:p w14:paraId="34CA3DD2" w14:textId="77777777" w:rsidR="006A2B3F" w:rsidRPr="00B10E15" w:rsidRDefault="006A2B3F" w:rsidP="00DD29D4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2CADAD3" w14:textId="5183E5AC" w:rsidR="00A52303" w:rsidRPr="00B10E15" w:rsidRDefault="00DD29D4" w:rsidP="00A523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  <w:r w:rsidRPr="00B10E15">
        <w:rPr>
          <w:rFonts w:cstheme="minorHAnsi"/>
          <w:sz w:val="24"/>
          <w:szCs w:val="24"/>
          <w:lang w:val="pl-PL"/>
        </w:rPr>
        <w:t xml:space="preserve">Isječak iz Obrasca PR-RAS </w:t>
      </w:r>
      <w:r w:rsidR="00EF4DFB" w:rsidRPr="00B10E15">
        <w:rPr>
          <w:rFonts w:cstheme="minorHAnsi"/>
          <w:sz w:val="24"/>
          <w:szCs w:val="24"/>
          <w:lang w:val="pl-PL"/>
        </w:rPr>
        <w:t>na dan 3</w:t>
      </w:r>
      <w:r w:rsidR="009F7B04">
        <w:rPr>
          <w:rFonts w:cstheme="minorHAnsi"/>
          <w:sz w:val="24"/>
          <w:szCs w:val="24"/>
          <w:lang w:val="pl-PL"/>
        </w:rPr>
        <w:t>1.12</w:t>
      </w:r>
      <w:r w:rsidRPr="00B10E15">
        <w:rPr>
          <w:rFonts w:cstheme="minorHAnsi"/>
          <w:sz w:val="24"/>
          <w:szCs w:val="24"/>
          <w:lang w:val="pl-PL"/>
        </w:rPr>
        <w:t>.20</w:t>
      </w:r>
      <w:r w:rsidR="003F2861" w:rsidRPr="00B10E15">
        <w:rPr>
          <w:rFonts w:cstheme="minorHAnsi"/>
          <w:sz w:val="24"/>
          <w:szCs w:val="24"/>
          <w:lang w:val="pl-PL"/>
        </w:rPr>
        <w:t>2</w:t>
      </w:r>
      <w:r w:rsidR="006A2B3F">
        <w:rPr>
          <w:rFonts w:cstheme="minorHAnsi"/>
          <w:sz w:val="24"/>
          <w:szCs w:val="24"/>
          <w:lang w:val="pl-PL"/>
        </w:rPr>
        <w:t>5</w:t>
      </w:r>
      <w:r w:rsidR="00AB66A0" w:rsidRPr="00B10E15">
        <w:rPr>
          <w:rFonts w:cstheme="minorHAnsi"/>
          <w:sz w:val="24"/>
          <w:szCs w:val="24"/>
          <w:lang w:val="pl-PL"/>
        </w:rPr>
        <w:t>.</w:t>
      </w:r>
      <w:r w:rsidRPr="00B10E15">
        <w:rPr>
          <w:rFonts w:cstheme="minorHAnsi"/>
          <w:sz w:val="24"/>
          <w:szCs w:val="24"/>
          <w:lang w:val="pl-PL"/>
        </w:rPr>
        <w:t xml:space="preserve"> godine</w:t>
      </w:r>
      <w:r w:rsidR="00A52303">
        <w:rPr>
          <w:rFonts w:cstheme="minorHAnsi"/>
          <w:sz w:val="24"/>
          <w:szCs w:val="24"/>
          <w:lang w:val="pl-PL"/>
        </w:rPr>
        <w:t xml:space="preserve"> u usporedbi sa istim razdobljem predhodne godine.</w:t>
      </w:r>
    </w:p>
    <w:p w14:paraId="17ACDE52" w14:textId="7B39B1D5" w:rsidR="00DD29D4" w:rsidRPr="00B10E15" w:rsidRDefault="00DD29D4" w:rsidP="00DD29D4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35A9D88" w14:textId="16438CBF" w:rsidR="00790D0B" w:rsidRPr="00C0138C" w:rsidRDefault="00790D0B" w:rsidP="00C0138C">
      <w:pPr>
        <w:pStyle w:val="Brojevi"/>
        <w:numPr>
          <w:ilvl w:val="0"/>
          <w:numId w:val="0"/>
        </w:num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="00C0138C">
        <w:rPr>
          <w:rFonts w:asciiTheme="minorHAnsi" w:hAnsiTheme="minorHAnsi" w:cstheme="minorHAnsi"/>
          <w:sz w:val="24"/>
          <w:szCs w:val="24"/>
          <w:lang w:val="pl-PL"/>
        </w:rPr>
        <w:t xml:space="preserve">              </w:t>
      </w:r>
      <w:r w:rsidR="00A52303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52303">
        <w:rPr>
          <w:rFonts w:asciiTheme="minorHAnsi" w:hAnsiTheme="minorHAnsi" w:cstheme="minorHAnsi"/>
          <w:sz w:val="24"/>
          <w:szCs w:val="24"/>
          <w:lang w:val="pl-PL"/>
        </w:rPr>
        <w:t xml:space="preserve">  </w:t>
      </w:r>
      <w:r w:rsidR="00A52303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6A2B3F">
        <w:rPr>
          <w:rFonts w:asciiTheme="minorHAnsi" w:hAnsiTheme="minorHAnsi" w:cstheme="minorHAnsi"/>
          <w:sz w:val="18"/>
          <w:szCs w:val="18"/>
          <w:lang w:val="pl-PL"/>
        </w:rPr>
        <w:t>4</w:t>
      </w:r>
      <w:r w:rsidR="00A52303">
        <w:rPr>
          <w:rFonts w:asciiTheme="minorHAnsi" w:hAnsiTheme="minorHAnsi" w:cstheme="minorHAnsi"/>
          <w:sz w:val="18"/>
          <w:szCs w:val="18"/>
          <w:lang w:val="pl-PL"/>
        </w:rPr>
        <w:t>. G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A52303">
        <w:rPr>
          <w:rFonts w:asciiTheme="minorHAnsi" w:hAnsiTheme="minorHAnsi" w:cstheme="minorHAnsi"/>
          <w:sz w:val="18"/>
          <w:szCs w:val="18"/>
          <w:lang w:val="pl-PL"/>
        </w:rPr>
        <w:t xml:space="preserve">   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   </w:t>
      </w:r>
      <w:r w:rsidR="00C0138C">
        <w:rPr>
          <w:rFonts w:asciiTheme="minorHAnsi" w:hAnsiTheme="minorHAnsi" w:cstheme="minorHAnsi"/>
          <w:sz w:val="18"/>
          <w:szCs w:val="18"/>
          <w:lang w:val="pl-PL"/>
        </w:rPr>
        <w:t xml:space="preserve">    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A52303">
        <w:rPr>
          <w:rFonts w:asciiTheme="minorHAnsi" w:hAnsiTheme="minorHAnsi" w:cstheme="minorHAnsi"/>
          <w:sz w:val="18"/>
          <w:szCs w:val="18"/>
          <w:lang w:val="pl-PL"/>
        </w:rPr>
        <w:t xml:space="preserve">     202</w:t>
      </w:r>
      <w:r w:rsidR="006A2B3F">
        <w:rPr>
          <w:rFonts w:asciiTheme="minorHAnsi" w:hAnsiTheme="minorHAnsi" w:cstheme="minorHAnsi"/>
          <w:sz w:val="18"/>
          <w:szCs w:val="18"/>
          <w:lang w:val="pl-PL"/>
        </w:rPr>
        <w:t>5</w:t>
      </w:r>
      <w:r w:rsidR="00A52303">
        <w:rPr>
          <w:rFonts w:asciiTheme="minorHAnsi" w:hAnsiTheme="minorHAnsi" w:cstheme="minorHAnsi"/>
          <w:sz w:val="18"/>
          <w:szCs w:val="18"/>
          <w:lang w:val="pl-PL"/>
        </w:rPr>
        <w:t>. G</w:t>
      </w:r>
    </w:p>
    <w:tbl>
      <w:tblPr>
        <w:tblW w:w="9444" w:type="dxa"/>
        <w:tblInd w:w="113" w:type="dxa"/>
        <w:tblLook w:val="04A0" w:firstRow="1" w:lastRow="0" w:firstColumn="1" w:lastColumn="0" w:noHBand="0" w:noVBand="1"/>
      </w:tblPr>
      <w:tblGrid>
        <w:gridCol w:w="970"/>
        <w:gridCol w:w="4210"/>
        <w:gridCol w:w="931"/>
        <w:gridCol w:w="1194"/>
        <w:gridCol w:w="1194"/>
        <w:gridCol w:w="945"/>
      </w:tblGrid>
      <w:tr w:rsidR="00822EAC" w:rsidRPr="00B10E15" w14:paraId="64AC3ECB" w14:textId="77777777" w:rsidTr="00C0138C">
        <w:trPr>
          <w:trHeight w:val="259"/>
        </w:trPr>
        <w:tc>
          <w:tcPr>
            <w:tcW w:w="97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5DD9BDB7" w14:textId="77777777" w:rsidR="00822EAC" w:rsidRPr="00D01C33" w:rsidRDefault="00822EAC" w:rsidP="00822E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01C3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42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054FEBBA" w14:textId="77777777" w:rsidR="00822EAC" w:rsidRPr="00D01C33" w:rsidRDefault="00822EAC" w:rsidP="00822E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01C3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Rashodi za usluge (šifre 3231 do 3239)</w:t>
            </w:r>
          </w:p>
        </w:tc>
        <w:tc>
          <w:tcPr>
            <w:tcW w:w="93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6612F4AB" w14:textId="77777777" w:rsidR="00822EAC" w:rsidRPr="00D01C33" w:rsidRDefault="00822EAC" w:rsidP="00790D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D01C33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323</w:t>
            </w:r>
          </w:p>
        </w:tc>
        <w:tc>
          <w:tcPr>
            <w:tcW w:w="11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0412382" w14:textId="1DFDFAC2" w:rsidR="00822EAC" w:rsidRPr="00D01C33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22.080,14</w:t>
            </w:r>
          </w:p>
        </w:tc>
        <w:tc>
          <w:tcPr>
            <w:tcW w:w="11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DFBEE78" w14:textId="3B9A89CB" w:rsidR="00822EAC" w:rsidRPr="00D01C33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68.571,80</w:t>
            </w:r>
          </w:p>
        </w:tc>
        <w:tc>
          <w:tcPr>
            <w:tcW w:w="94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24F84CEF" w14:textId="6337B362" w:rsidR="00822EAC" w:rsidRPr="00D01C33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310,6</w:t>
            </w:r>
          </w:p>
        </w:tc>
      </w:tr>
      <w:tr w:rsidR="00822EAC" w:rsidRPr="00B10E15" w14:paraId="0B72826E" w14:textId="77777777" w:rsidTr="00C0138C">
        <w:trPr>
          <w:trHeight w:val="259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3EF1E702" w14:textId="77777777" w:rsidR="00822EAC" w:rsidRPr="00B10E15" w:rsidRDefault="00822EAC" w:rsidP="00822E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3231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61381BD4" w14:textId="77777777" w:rsidR="00822EAC" w:rsidRPr="00B10E15" w:rsidRDefault="00822EAC" w:rsidP="00822E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Usluge telefona, pošte i prijevoza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409087A1" w14:textId="77777777" w:rsidR="00822EAC" w:rsidRPr="00B10E15" w:rsidRDefault="00822EAC" w:rsidP="00790D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3231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3B00FBF" w14:textId="1ED59F7B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4.280,44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1458C737" w14:textId="685694B5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5.415,49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2CDF3EA1" w14:textId="7C30BFDC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126,5</w:t>
            </w:r>
          </w:p>
        </w:tc>
      </w:tr>
      <w:tr w:rsidR="00822EAC" w:rsidRPr="00B10E15" w14:paraId="73A58A24" w14:textId="77777777" w:rsidTr="00C0138C">
        <w:trPr>
          <w:trHeight w:val="259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43026491" w14:textId="77777777" w:rsidR="00822EAC" w:rsidRPr="00B10E15" w:rsidRDefault="00822EAC" w:rsidP="00822E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3232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4DD8E7C4" w14:textId="77777777" w:rsidR="00822EAC" w:rsidRPr="00B10E15" w:rsidRDefault="00822EAC" w:rsidP="00822E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Usluge tekućeg i investicijskog održavanja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154022EC" w14:textId="77777777" w:rsidR="00822EAC" w:rsidRPr="00B10E15" w:rsidRDefault="00822EAC" w:rsidP="00790D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3232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8886D9B" w14:textId="57CF10F4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1.921,82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4E1C428" w14:textId="22CA1346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41.099,25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642ED4C6" w14:textId="08E38C4E" w:rsidR="00822EAC" w:rsidRPr="00B10E15" w:rsidRDefault="006A2B3F" w:rsidP="006A2B3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2.138,6</w:t>
            </w:r>
          </w:p>
        </w:tc>
      </w:tr>
      <w:tr w:rsidR="00822EAC" w:rsidRPr="00B10E15" w14:paraId="1B3CE917" w14:textId="77777777" w:rsidTr="00C0138C">
        <w:trPr>
          <w:trHeight w:val="259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30B17B98" w14:textId="77777777" w:rsidR="00822EAC" w:rsidRPr="00B10E15" w:rsidRDefault="00822EAC" w:rsidP="00822E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3233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23DF3B14" w14:textId="77777777" w:rsidR="00822EAC" w:rsidRPr="00B10E15" w:rsidRDefault="00822EAC" w:rsidP="00822E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Usluge promidžbe i informiranja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45EA4555" w14:textId="77777777" w:rsidR="00822EAC" w:rsidRPr="00B10E15" w:rsidRDefault="00822EAC" w:rsidP="00790D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772AA44" w14:textId="747A9A1A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1.462,44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14FACB1F" w14:textId="3E008240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127.44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744F249F" w14:textId="16B53B31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8,7</w:t>
            </w:r>
          </w:p>
        </w:tc>
      </w:tr>
      <w:tr w:rsidR="00822EAC" w:rsidRPr="00B10E15" w14:paraId="481BEFC5" w14:textId="77777777" w:rsidTr="00C0138C">
        <w:trPr>
          <w:trHeight w:val="259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0AC6DE9E" w14:textId="77777777" w:rsidR="00822EAC" w:rsidRPr="00B10E15" w:rsidRDefault="00822EAC" w:rsidP="00822E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3234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0A56FCEA" w14:textId="77777777" w:rsidR="00822EAC" w:rsidRPr="00B10E15" w:rsidRDefault="00822EAC" w:rsidP="00822E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Komunalne usluge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4631423F" w14:textId="77777777" w:rsidR="00822EAC" w:rsidRPr="00B10E15" w:rsidRDefault="00822EAC" w:rsidP="00790D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3234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6AC74F4A" w14:textId="609A26D2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2.842,21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7B39B301" w14:textId="5575E8A0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2.404,80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6F952792" w14:textId="2362A4A8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84,6</w:t>
            </w:r>
          </w:p>
        </w:tc>
      </w:tr>
      <w:tr w:rsidR="00822EAC" w:rsidRPr="00B10E15" w14:paraId="6CFA4B18" w14:textId="77777777" w:rsidTr="00C0138C">
        <w:trPr>
          <w:trHeight w:val="259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55CE48DE" w14:textId="77777777" w:rsidR="00822EAC" w:rsidRPr="00B10E15" w:rsidRDefault="00822EAC" w:rsidP="00822E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3236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65CE509A" w14:textId="77777777" w:rsidR="00822EAC" w:rsidRPr="00B10E15" w:rsidRDefault="00822EAC" w:rsidP="00822E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Zdravstvene i veterinarske usluge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36F709A0" w14:textId="77777777" w:rsidR="00822EAC" w:rsidRPr="00B10E15" w:rsidRDefault="00822EAC" w:rsidP="00790D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3236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3E390542" w14:textId="2060EEDF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3.244,41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2C8B8F6B" w14:textId="626BA6A6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3.727,04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0109B891" w14:textId="58649ABD" w:rsidR="00822EAC" w:rsidRPr="00B10E15" w:rsidRDefault="009F7B04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A2B3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14,9</w:t>
            </w:r>
          </w:p>
        </w:tc>
      </w:tr>
      <w:tr w:rsidR="00822EAC" w:rsidRPr="00B10E15" w14:paraId="2E733604" w14:textId="77777777" w:rsidTr="00C0138C">
        <w:trPr>
          <w:trHeight w:val="259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591FCF4E" w14:textId="77777777" w:rsidR="00822EAC" w:rsidRPr="00B10E15" w:rsidRDefault="00822EAC" w:rsidP="00822E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3237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3460C4D2" w14:textId="77777777" w:rsidR="00822EAC" w:rsidRPr="00B10E15" w:rsidRDefault="00822EAC" w:rsidP="00822E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Intelektualne i osobne usluge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7F6B6BD3" w14:textId="77777777" w:rsidR="00822EAC" w:rsidRPr="00B10E15" w:rsidRDefault="00822EAC" w:rsidP="00790D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3237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7147F0D" w14:textId="565C30F5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6.907,16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85B0A3C" w14:textId="76F7DBD3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14.463,43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67A48AF1" w14:textId="3C0F6310" w:rsidR="00822EAC" w:rsidRPr="00B10E15" w:rsidRDefault="006A2B3F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209,4</w:t>
            </w:r>
          </w:p>
        </w:tc>
      </w:tr>
      <w:tr w:rsidR="00822EAC" w:rsidRPr="00B10E15" w14:paraId="659B273C" w14:textId="77777777" w:rsidTr="00C0138C">
        <w:trPr>
          <w:trHeight w:val="259"/>
        </w:trPr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14EBF19A" w14:textId="77777777" w:rsidR="00822EAC" w:rsidRPr="00B10E15" w:rsidRDefault="00822EAC" w:rsidP="00822E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3238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3AA052A0" w14:textId="77777777" w:rsidR="00822EAC" w:rsidRPr="00B10E15" w:rsidRDefault="00822EAC" w:rsidP="00822EA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Računalne usluge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338E8803" w14:textId="77777777" w:rsidR="00822EAC" w:rsidRPr="00B10E15" w:rsidRDefault="00822EAC" w:rsidP="00790D0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3238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7E04A44B" w14:textId="3AE968AA" w:rsidR="00822EAC" w:rsidRPr="00B10E15" w:rsidRDefault="00C0138C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1.421,66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131FBCD9" w14:textId="226A098B" w:rsidR="00822EAC" w:rsidRPr="00B10E15" w:rsidRDefault="00C0138C" w:rsidP="00790D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1.334,35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439C7E04" w14:textId="1988669C" w:rsidR="00822EAC" w:rsidRPr="00B10E15" w:rsidRDefault="009F7B04" w:rsidP="009F7B0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 </w:t>
            </w:r>
            <w:r w:rsidR="00C0138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93,9</w:t>
            </w:r>
          </w:p>
        </w:tc>
      </w:tr>
    </w:tbl>
    <w:p w14:paraId="58F413D2" w14:textId="6414BF4F" w:rsidR="009B49B1" w:rsidRPr="00B10E15" w:rsidRDefault="009B49B1" w:rsidP="00DD29D4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532B38A" w14:textId="08F688E1" w:rsidR="009B49B1" w:rsidRPr="00B10E15" w:rsidRDefault="009B49B1" w:rsidP="00DD29D4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 xml:space="preserve">U troškove tekućeg i investicijskog održavanja </w:t>
      </w:r>
      <w:r w:rsidR="00C0138C">
        <w:rPr>
          <w:rFonts w:asciiTheme="minorHAnsi" w:hAnsiTheme="minorHAnsi" w:cstheme="minorHAnsi"/>
          <w:sz w:val="24"/>
          <w:szCs w:val="24"/>
          <w:lang w:val="pl-PL"/>
        </w:rPr>
        <w:t xml:space="preserve">koji je ima najveće odstupanje u odnosu na prethodno izvještajno razdoblje </w:t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 xml:space="preserve">ubrajamo </w:t>
      </w:r>
      <w:r w:rsidR="00C0138C">
        <w:rPr>
          <w:rFonts w:asciiTheme="minorHAnsi" w:hAnsiTheme="minorHAnsi" w:cstheme="minorHAnsi"/>
          <w:sz w:val="24"/>
          <w:szCs w:val="24"/>
          <w:lang w:val="pl-PL"/>
        </w:rPr>
        <w:t>popravak perilice, demontaža i montaža cijevi u ustanovi, postavljanje novih ulaznih vrata, izrada plana evakuacije, ispitivanje električne instalacije, postavljanje zaštite od munje – gromobran, ugradanja sustava elektroničkog otvaranja vrata izrada web stranice, zdravstvena ispitivanja.</w:t>
      </w:r>
    </w:p>
    <w:p w14:paraId="7C895320" w14:textId="0192C97E" w:rsidR="009B49B1" w:rsidRPr="00B10E15" w:rsidRDefault="009B49B1" w:rsidP="00DD29D4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>Troškovi zdravstvenih usluga uključuju godišnje zdravstvene preglede djelatnika, te mjese</w:t>
      </w:r>
      <w:r w:rsidR="0056660C">
        <w:rPr>
          <w:rFonts w:asciiTheme="minorHAnsi" w:hAnsiTheme="minorHAnsi" w:cstheme="minorHAnsi"/>
          <w:sz w:val="24"/>
          <w:szCs w:val="24"/>
          <w:lang w:val="pl-PL"/>
        </w:rPr>
        <w:t>č</w:t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>ne laboratorijske analize namirnica.</w:t>
      </w:r>
    </w:p>
    <w:p w14:paraId="7119D97F" w14:textId="1FF8C641" w:rsidR="00F379F4" w:rsidRDefault="009B49B1" w:rsidP="00A87483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>Računalne i intelektualne usluge su usluge računovodstvenog servisa, te redovno održavanje računalnih programa</w:t>
      </w:r>
      <w:r w:rsidR="006B3C86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28401C33" w14:textId="77777777" w:rsidR="00C47651" w:rsidRPr="00B10E15" w:rsidRDefault="00C47651" w:rsidP="00A87483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6276B6C" w14:textId="6062B275" w:rsidR="004C76FA" w:rsidRPr="00B10E15" w:rsidRDefault="001B5BB5" w:rsidP="004C76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  <w:bookmarkStart w:id="5" w:name="_Hlk172183184"/>
      <w:r w:rsidRPr="00B10E15">
        <w:rPr>
          <w:rFonts w:cstheme="minorHAnsi"/>
          <w:sz w:val="24"/>
          <w:szCs w:val="24"/>
          <w:lang w:val="pl-PL"/>
        </w:rPr>
        <w:t xml:space="preserve">Isječak iz Obrasca PR-RAS </w:t>
      </w:r>
      <w:r w:rsidR="00F607B2" w:rsidRPr="00B10E15">
        <w:rPr>
          <w:rFonts w:cstheme="minorHAnsi"/>
          <w:sz w:val="24"/>
          <w:szCs w:val="24"/>
          <w:lang w:val="pl-PL"/>
        </w:rPr>
        <w:t xml:space="preserve">na dan </w:t>
      </w:r>
      <w:r w:rsidR="000D7746" w:rsidRPr="00B10E15">
        <w:rPr>
          <w:rFonts w:cstheme="minorHAnsi"/>
          <w:sz w:val="24"/>
          <w:szCs w:val="24"/>
          <w:lang w:val="pl-PL"/>
        </w:rPr>
        <w:t>3</w:t>
      </w:r>
      <w:r w:rsidR="00802518">
        <w:rPr>
          <w:rFonts w:cstheme="minorHAnsi"/>
          <w:sz w:val="24"/>
          <w:szCs w:val="24"/>
          <w:lang w:val="pl-PL"/>
        </w:rPr>
        <w:t>1.12</w:t>
      </w:r>
      <w:r w:rsidR="00F607B2" w:rsidRPr="00B10E15">
        <w:rPr>
          <w:rFonts w:cstheme="minorHAnsi"/>
          <w:sz w:val="24"/>
          <w:szCs w:val="24"/>
          <w:lang w:val="pl-PL"/>
        </w:rPr>
        <w:t>.202</w:t>
      </w:r>
      <w:r w:rsidR="00C0138C">
        <w:rPr>
          <w:rFonts w:cstheme="minorHAnsi"/>
          <w:sz w:val="24"/>
          <w:szCs w:val="24"/>
          <w:lang w:val="pl-PL"/>
        </w:rPr>
        <w:t>5</w:t>
      </w:r>
      <w:r w:rsidRPr="00B10E15">
        <w:rPr>
          <w:rFonts w:cstheme="minorHAnsi"/>
          <w:sz w:val="24"/>
          <w:szCs w:val="24"/>
          <w:lang w:val="pl-PL"/>
        </w:rPr>
        <w:t>. godine</w:t>
      </w:r>
      <w:r w:rsidR="00762C90" w:rsidRPr="00B10E15">
        <w:rPr>
          <w:rFonts w:cstheme="minorHAnsi"/>
          <w:sz w:val="24"/>
          <w:szCs w:val="24"/>
          <w:lang w:val="pl-PL"/>
        </w:rPr>
        <w:t xml:space="preserve"> </w:t>
      </w:r>
      <w:r w:rsidR="004C76FA">
        <w:rPr>
          <w:rFonts w:cstheme="minorHAnsi"/>
          <w:sz w:val="24"/>
          <w:szCs w:val="24"/>
          <w:lang w:val="pl-PL"/>
        </w:rPr>
        <w:t>u usporedbi sa istim razdobljem predhodne godine.</w:t>
      </w:r>
    </w:p>
    <w:p w14:paraId="01619E27" w14:textId="7150DE2E" w:rsidR="00DF2811" w:rsidRPr="00B10E15" w:rsidRDefault="00DF2811" w:rsidP="00F51B53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BB6FDC1" w14:textId="44C1FF5F" w:rsidR="00762C90" w:rsidRPr="00B10E15" w:rsidRDefault="00762C90" w:rsidP="00762C90">
      <w:pPr>
        <w:pStyle w:val="Brojevi"/>
        <w:numPr>
          <w:ilvl w:val="0"/>
          <w:numId w:val="0"/>
        </w:num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="00C0138C">
        <w:rPr>
          <w:rFonts w:asciiTheme="minorHAnsi" w:hAnsiTheme="minorHAnsi" w:cstheme="minorHAnsi"/>
          <w:sz w:val="24"/>
          <w:szCs w:val="24"/>
          <w:lang w:val="pl-PL"/>
        </w:rPr>
        <w:t xml:space="preserve">  </w:t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="00C0138C">
        <w:rPr>
          <w:rFonts w:asciiTheme="minorHAnsi" w:hAnsiTheme="minorHAnsi" w:cstheme="minorHAnsi"/>
          <w:sz w:val="24"/>
          <w:szCs w:val="24"/>
          <w:lang w:val="pl-PL"/>
        </w:rPr>
        <w:t xml:space="preserve">  </w:t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 xml:space="preserve">   </w:t>
      </w:r>
      <w:r w:rsidR="004C76FA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C0138C">
        <w:rPr>
          <w:rFonts w:asciiTheme="minorHAnsi" w:hAnsiTheme="minorHAnsi" w:cstheme="minorHAnsi"/>
          <w:sz w:val="18"/>
          <w:szCs w:val="18"/>
          <w:lang w:val="pl-PL"/>
        </w:rPr>
        <w:t>4</w:t>
      </w:r>
      <w:r w:rsidR="004C76FA">
        <w:rPr>
          <w:rFonts w:asciiTheme="minorHAnsi" w:hAnsiTheme="minorHAnsi" w:cstheme="minorHAnsi"/>
          <w:sz w:val="18"/>
          <w:szCs w:val="18"/>
          <w:lang w:val="pl-PL"/>
        </w:rPr>
        <w:t>. G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     </w:t>
      </w:r>
      <w:r w:rsidR="00C0138C">
        <w:rPr>
          <w:rFonts w:asciiTheme="minorHAnsi" w:hAnsiTheme="minorHAnsi" w:cstheme="minorHAnsi"/>
          <w:sz w:val="18"/>
          <w:szCs w:val="18"/>
          <w:lang w:val="pl-PL"/>
        </w:rPr>
        <w:t xml:space="preserve">   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 </w:t>
      </w:r>
      <w:r w:rsidR="004C76FA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C0138C">
        <w:rPr>
          <w:rFonts w:asciiTheme="minorHAnsi" w:hAnsiTheme="minorHAnsi" w:cstheme="minorHAnsi"/>
          <w:sz w:val="18"/>
          <w:szCs w:val="18"/>
          <w:lang w:val="pl-PL"/>
        </w:rPr>
        <w:t>5</w:t>
      </w:r>
      <w:r w:rsidR="004C76FA">
        <w:rPr>
          <w:rFonts w:asciiTheme="minorHAnsi" w:hAnsiTheme="minorHAnsi" w:cstheme="minorHAnsi"/>
          <w:sz w:val="18"/>
          <w:szCs w:val="18"/>
          <w:lang w:val="pl-PL"/>
        </w:rPr>
        <w:t>. G</w:t>
      </w:r>
    </w:p>
    <w:tbl>
      <w:tblPr>
        <w:tblW w:w="9536" w:type="dxa"/>
        <w:tblInd w:w="113" w:type="dxa"/>
        <w:tblLook w:val="04A0" w:firstRow="1" w:lastRow="0" w:firstColumn="1" w:lastColumn="0" w:noHBand="0" w:noVBand="1"/>
      </w:tblPr>
      <w:tblGrid>
        <w:gridCol w:w="998"/>
        <w:gridCol w:w="4458"/>
        <w:gridCol w:w="957"/>
        <w:gridCol w:w="1119"/>
        <w:gridCol w:w="1119"/>
        <w:gridCol w:w="885"/>
      </w:tblGrid>
      <w:tr w:rsidR="00FC1A2A" w:rsidRPr="00B10E15" w14:paraId="3BC10DE7" w14:textId="77777777" w:rsidTr="004C76FA">
        <w:trPr>
          <w:trHeight w:val="255"/>
        </w:trPr>
        <w:tc>
          <w:tcPr>
            <w:tcW w:w="101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18FCFA0A" w14:textId="77777777" w:rsidR="00FC1A2A" w:rsidRPr="00CA791E" w:rsidRDefault="00FC1A2A" w:rsidP="00FC1A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791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463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3C110A21" w14:textId="77777777" w:rsidR="00FC1A2A" w:rsidRPr="00CA791E" w:rsidRDefault="00FC1A2A" w:rsidP="00FC1A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791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Ostali nespomenuti rashodi poslovanja (šifre 3291 do 3299)</w:t>
            </w:r>
          </w:p>
        </w:tc>
        <w:tc>
          <w:tcPr>
            <w:tcW w:w="97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74BE77AD" w14:textId="77777777" w:rsidR="00FC1A2A" w:rsidRPr="00CA791E" w:rsidRDefault="00FC1A2A" w:rsidP="00762C9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CA791E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329</w:t>
            </w:r>
          </w:p>
        </w:tc>
        <w:tc>
          <w:tcPr>
            <w:tcW w:w="111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4A022EB8" w14:textId="652346DE" w:rsidR="00FC1A2A" w:rsidRPr="00CA791E" w:rsidRDefault="00C0138C" w:rsidP="00762C9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6.489,03</w:t>
            </w:r>
          </w:p>
        </w:tc>
        <w:tc>
          <w:tcPr>
            <w:tcW w:w="111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0C720E2" w14:textId="33B3C441" w:rsidR="00FC1A2A" w:rsidRPr="00CA791E" w:rsidRDefault="00C0138C" w:rsidP="00762C9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8.085,43</w:t>
            </w:r>
          </w:p>
        </w:tc>
        <w:tc>
          <w:tcPr>
            <w:tcW w:w="66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0245685B" w14:textId="526FF714" w:rsidR="00FC1A2A" w:rsidRPr="00CA791E" w:rsidRDefault="00C0138C" w:rsidP="00762C9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124,6</w:t>
            </w:r>
          </w:p>
        </w:tc>
      </w:tr>
      <w:tr w:rsidR="00FC1A2A" w:rsidRPr="00B10E15" w14:paraId="33EE496E" w14:textId="77777777" w:rsidTr="004C76FA">
        <w:trPr>
          <w:trHeight w:val="255"/>
        </w:trPr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33033EB3" w14:textId="77777777" w:rsidR="00FC1A2A" w:rsidRPr="00B10E15" w:rsidRDefault="00FC1A2A" w:rsidP="00FC1A2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3292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1E8923BC" w14:textId="77777777" w:rsidR="00FC1A2A" w:rsidRPr="00B10E15" w:rsidRDefault="00FC1A2A" w:rsidP="00FC1A2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Premije osiguranja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0E2C9A73" w14:textId="77777777" w:rsidR="00FC1A2A" w:rsidRPr="00B10E15" w:rsidRDefault="00FC1A2A" w:rsidP="00762C9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602DD543" w14:textId="2D2D5548" w:rsidR="00FC1A2A" w:rsidRPr="00B10E15" w:rsidRDefault="00C0138C" w:rsidP="00762C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1.269,13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95B60FA" w14:textId="1D94F0A9" w:rsidR="00FC1A2A" w:rsidRPr="00B10E15" w:rsidRDefault="00C0138C" w:rsidP="00762C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1.218,46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21A43768" w14:textId="1B988B34" w:rsidR="00FC1A2A" w:rsidRPr="00B10E15" w:rsidRDefault="00C0138C" w:rsidP="00762C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96,0</w:t>
            </w:r>
          </w:p>
        </w:tc>
      </w:tr>
      <w:bookmarkEnd w:id="5"/>
      <w:tr w:rsidR="00FC1A2A" w:rsidRPr="00B10E15" w14:paraId="151210B8" w14:textId="77777777" w:rsidTr="004C76FA">
        <w:trPr>
          <w:trHeight w:val="255"/>
        </w:trPr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5783C0B9" w14:textId="77777777" w:rsidR="00FC1A2A" w:rsidRPr="00B10E15" w:rsidRDefault="00FC1A2A" w:rsidP="00FC1A2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lastRenderedPageBreak/>
              <w:t>3293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74856926" w14:textId="77777777" w:rsidR="00FC1A2A" w:rsidRPr="00B10E15" w:rsidRDefault="00FC1A2A" w:rsidP="00FC1A2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Reprezentacija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3D1FBEE1" w14:textId="77777777" w:rsidR="00FC1A2A" w:rsidRPr="00B10E15" w:rsidRDefault="00FC1A2A" w:rsidP="00762C9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3293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05EAA31F" w14:textId="348D8A21" w:rsidR="009341B7" w:rsidRPr="00B10E15" w:rsidRDefault="00E95FCB" w:rsidP="009341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   </w:t>
            </w:r>
            <w:r w:rsidR="00C0138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825,16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15808686" w14:textId="2A268B74" w:rsidR="00FC1A2A" w:rsidRPr="00B10E15" w:rsidRDefault="00C0138C" w:rsidP="00762C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 739,58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7EB5873C" w14:textId="2B5FF5E6" w:rsidR="00FC1A2A" w:rsidRPr="00B10E15" w:rsidRDefault="00C0138C" w:rsidP="00762C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89,6</w:t>
            </w:r>
          </w:p>
        </w:tc>
      </w:tr>
      <w:tr w:rsidR="00FC1A2A" w:rsidRPr="00B10E15" w14:paraId="57D71104" w14:textId="77777777" w:rsidTr="004C76FA">
        <w:trPr>
          <w:trHeight w:val="255"/>
        </w:trPr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23E51A91" w14:textId="77777777" w:rsidR="00FC1A2A" w:rsidRPr="00B10E15" w:rsidRDefault="00FC1A2A" w:rsidP="00FC1A2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3299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2738ED0B" w14:textId="77777777" w:rsidR="00FC1A2A" w:rsidRPr="00B10E15" w:rsidRDefault="00FC1A2A" w:rsidP="00FC1A2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Ostali nespomenuti rashodi poslovanja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4DEA7398" w14:textId="77777777" w:rsidR="00FC1A2A" w:rsidRPr="00B10E15" w:rsidRDefault="00FC1A2A" w:rsidP="00762C9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3299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36617BB1" w14:textId="2834D676" w:rsidR="00FC1A2A" w:rsidRPr="00B10E15" w:rsidRDefault="00C0138C" w:rsidP="00762C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4.236,14</w:t>
            </w:r>
            <w:r w:rsidR="00E95FC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4D2F73D" w14:textId="06D9613C" w:rsidR="00FC1A2A" w:rsidRPr="00B10E15" w:rsidRDefault="00C0138C" w:rsidP="00762C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5.596,39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3C63B301" w14:textId="57EECA40" w:rsidR="00FC1A2A" w:rsidRPr="00B10E15" w:rsidRDefault="00C0138C" w:rsidP="00762C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132,10</w:t>
            </w:r>
          </w:p>
        </w:tc>
      </w:tr>
    </w:tbl>
    <w:p w14:paraId="70B4B69E" w14:textId="77777777" w:rsidR="0062076B" w:rsidRPr="00B10E15" w:rsidRDefault="0062076B" w:rsidP="00F51B53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B6D9914" w14:textId="6A6BC568" w:rsidR="000D1F3C" w:rsidRPr="00B10E15" w:rsidRDefault="00F3287C" w:rsidP="00D22B5D">
      <w:pPr>
        <w:pStyle w:val="Brojevi"/>
        <w:numPr>
          <w:ilvl w:val="0"/>
          <w:numId w:val="0"/>
        </w:numPr>
        <w:spacing w:line="240" w:lineRule="auto"/>
        <w:jc w:val="both"/>
        <w:rPr>
          <w:rStyle w:val="Naglaeno"/>
          <w:rFonts w:asciiTheme="minorHAnsi" w:hAnsiTheme="minorHAnsi" w:cstheme="minorHAnsi"/>
          <w:b w:val="0"/>
          <w:sz w:val="24"/>
          <w:szCs w:val="24"/>
        </w:rPr>
      </w:pPr>
      <w:r w:rsidRPr="00B10E15">
        <w:rPr>
          <w:rStyle w:val="Naglaeno"/>
          <w:rFonts w:asciiTheme="minorHAnsi" w:hAnsiTheme="minorHAnsi" w:cstheme="minorHAnsi"/>
          <w:b w:val="0"/>
          <w:sz w:val="24"/>
          <w:szCs w:val="24"/>
        </w:rPr>
        <w:t>Ostali nespomenuti rashodi poslovanja uključuju sve troškove za potrebe redovnog i kvalitetnog rada DV Hlojkica</w:t>
      </w:r>
      <w:r w:rsidR="00F27575">
        <w:rPr>
          <w:rStyle w:val="Naglaeno"/>
          <w:rFonts w:asciiTheme="minorHAnsi" w:hAnsiTheme="minorHAnsi" w:cstheme="minorHAnsi"/>
          <w:b w:val="0"/>
          <w:sz w:val="24"/>
          <w:szCs w:val="24"/>
        </w:rPr>
        <w:t>, te trošak za nespomenute rashode poslovanja za 202</w:t>
      </w:r>
      <w:r w:rsidR="00C0138C">
        <w:rPr>
          <w:rStyle w:val="Naglaeno"/>
          <w:rFonts w:asciiTheme="minorHAnsi" w:hAnsiTheme="minorHAnsi" w:cstheme="minorHAnsi"/>
          <w:b w:val="0"/>
          <w:sz w:val="24"/>
          <w:szCs w:val="24"/>
        </w:rPr>
        <w:t>5</w:t>
      </w:r>
      <w:r w:rsidR="00F27575">
        <w:rPr>
          <w:rStyle w:val="Naglaeno"/>
          <w:rFonts w:asciiTheme="minorHAnsi" w:hAnsiTheme="minorHAnsi" w:cstheme="minorHAnsi"/>
          <w:b w:val="0"/>
          <w:sz w:val="24"/>
          <w:szCs w:val="24"/>
        </w:rPr>
        <w:t xml:space="preserve">. godinu iznose </w:t>
      </w:r>
      <w:r w:rsidR="00C0138C">
        <w:rPr>
          <w:rStyle w:val="Naglaeno"/>
          <w:rFonts w:asciiTheme="minorHAnsi" w:hAnsiTheme="minorHAnsi" w:cstheme="minorHAnsi"/>
          <w:b w:val="0"/>
          <w:sz w:val="24"/>
          <w:szCs w:val="24"/>
        </w:rPr>
        <w:t xml:space="preserve">5.596,39 </w:t>
      </w:r>
      <w:r w:rsidR="00F27575">
        <w:rPr>
          <w:rStyle w:val="Naglaeno"/>
          <w:rFonts w:asciiTheme="minorHAnsi" w:hAnsiTheme="minorHAnsi" w:cstheme="minorHAnsi"/>
          <w:b w:val="0"/>
          <w:sz w:val="24"/>
          <w:szCs w:val="24"/>
        </w:rPr>
        <w:t>eura</w:t>
      </w:r>
    </w:p>
    <w:p w14:paraId="66F806E7" w14:textId="642E424A" w:rsidR="00F3287C" w:rsidRDefault="00F3287C" w:rsidP="00D22B5D">
      <w:pPr>
        <w:pStyle w:val="Brojevi"/>
        <w:numPr>
          <w:ilvl w:val="0"/>
          <w:numId w:val="0"/>
        </w:numPr>
        <w:spacing w:line="240" w:lineRule="auto"/>
        <w:jc w:val="both"/>
        <w:rPr>
          <w:rStyle w:val="Naglaeno"/>
          <w:rFonts w:asciiTheme="minorHAnsi" w:hAnsiTheme="minorHAnsi" w:cstheme="minorHAnsi"/>
          <w:b w:val="0"/>
          <w:sz w:val="24"/>
          <w:szCs w:val="24"/>
        </w:rPr>
      </w:pPr>
      <w:r w:rsidRPr="00B10E15">
        <w:rPr>
          <w:rStyle w:val="Naglaeno"/>
          <w:rFonts w:asciiTheme="minorHAnsi" w:hAnsiTheme="minorHAnsi" w:cstheme="minorHAnsi"/>
          <w:b w:val="0"/>
          <w:sz w:val="24"/>
          <w:szCs w:val="24"/>
        </w:rPr>
        <w:t xml:space="preserve">Odnose se </w:t>
      </w:r>
      <w:r w:rsidR="00C0138C">
        <w:rPr>
          <w:rStyle w:val="Naglaeno"/>
          <w:rFonts w:asciiTheme="minorHAnsi" w:hAnsiTheme="minorHAnsi" w:cstheme="minorHAnsi"/>
          <w:b w:val="0"/>
          <w:sz w:val="24"/>
          <w:szCs w:val="24"/>
        </w:rPr>
        <w:t>korištenje sustava i godišnje licence za upis djece u vrtić, troškove prijevoza nastalih za potrebe održavanja izleta tijekom izvještajnog razdoblje, kotizacija za olimpijski festival, osposobljavanje radnika za potrebe zaštite na radu.</w:t>
      </w:r>
    </w:p>
    <w:p w14:paraId="757B81AE" w14:textId="77777777" w:rsidR="00D07AEE" w:rsidRPr="00B10E15" w:rsidRDefault="00D07AEE" w:rsidP="00D22B5D">
      <w:pPr>
        <w:pStyle w:val="Brojevi"/>
        <w:numPr>
          <w:ilvl w:val="0"/>
          <w:numId w:val="0"/>
        </w:numPr>
        <w:spacing w:line="240" w:lineRule="auto"/>
        <w:jc w:val="both"/>
        <w:rPr>
          <w:rStyle w:val="Naglaeno"/>
          <w:rFonts w:asciiTheme="minorHAnsi" w:hAnsiTheme="minorHAnsi" w:cstheme="minorHAnsi"/>
          <w:b w:val="0"/>
          <w:sz w:val="24"/>
          <w:szCs w:val="24"/>
        </w:rPr>
      </w:pPr>
    </w:p>
    <w:p w14:paraId="7726D5D2" w14:textId="4AB24FBE" w:rsidR="000D1F3C" w:rsidRPr="00B10E15" w:rsidRDefault="000D1F3C" w:rsidP="00CE4E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  <w:r w:rsidRPr="00B10E15">
        <w:rPr>
          <w:rFonts w:cstheme="minorHAnsi"/>
          <w:sz w:val="24"/>
          <w:szCs w:val="24"/>
          <w:lang w:val="pl-PL"/>
        </w:rPr>
        <w:t>Isječak iz Obrasca PR-RAS na dan 3</w:t>
      </w:r>
      <w:r w:rsidR="00F27575">
        <w:rPr>
          <w:rFonts w:cstheme="minorHAnsi"/>
          <w:sz w:val="24"/>
          <w:szCs w:val="24"/>
          <w:lang w:val="pl-PL"/>
        </w:rPr>
        <w:t>1.12</w:t>
      </w:r>
      <w:r w:rsidRPr="00B10E15">
        <w:rPr>
          <w:rFonts w:cstheme="minorHAnsi"/>
          <w:sz w:val="24"/>
          <w:szCs w:val="24"/>
          <w:lang w:val="pl-PL"/>
        </w:rPr>
        <w:t>.202</w:t>
      </w:r>
      <w:r w:rsidR="00C0138C">
        <w:rPr>
          <w:rFonts w:cstheme="minorHAnsi"/>
          <w:sz w:val="24"/>
          <w:szCs w:val="24"/>
          <w:lang w:val="pl-PL"/>
        </w:rPr>
        <w:t>5</w:t>
      </w:r>
      <w:r w:rsidRPr="00B10E15">
        <w:rPr>
          <w:rFonts w:cstheme="minorHAnsi"/>
          <w:sz w:val="24"/>
          <w:szCs w:val="24"/>
          <w:lang w:val="pl-PL"/>
        </w:rPr>
        <w:t xml:space="preserve">. godine </w:t>
      </w:r>
      <w:r w:rsidR="00F8669D">
        <w:rPr>
          <w:rFonts w:cstheme="minorHAnsi"/>
          <w:sz w:val="24"/>
          <w:szCs w:val="24"/>
          <w:lang w:val="pl-PL"/>
        </w:rPr>
        <w:t>u usporedbi sa istim razdobljem predhodne godine.</w:t>
      </w:r>
    </w:p>
    <w:p w14:paraId="27E5C69C" w14:textId="14E284B8" w:rsidR="000D1F3C" w:rsidRPr="00B10E15" w:rsidRDefault="000D1F3C" w:rsidP="000D1F3C">
      <w:pPr>
        <w:pStyle w:val="Brojevi"/>
        <w:numPr>
          <w:ilvl w:val="0"/>
          <w:numId w:val="0"/>
        </w:num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  <w:t xml:space="preserve">  </w:t>
      </w:r>
      <w:r w:rsidR="00F8669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F8669D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C47651">
        <w:rPr>
          <w:rFonts w:asciiTheme="minorHAnsi" w:hAnsiTheme="minorHAnsi" w:cstheme="minorHAnsi"/>
          <w:sz w:val="18"/>
          <w:szCs w:val="18"/>
          <w:lang w:val="pl-PL"/>
        </w:rPr>
        <w:t>4</w:t>
      </w:r>
      <w:r w:rsidR="00F8669D">
        <w:rPr>
          <w:rFonts w:asciiTheme="minorHAnsi" w:hAnsiTheme="minorHAnsi" w:cstheme="minorHAnsi"/>
          <w:sz w:val="18"/>
          <w:szCs w:val="18"/>
          <w:lang w:val="pl-PL"/>
        </w:rPr>
        <w:t xml:space="preserve">. G      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    </w:t>
      </w:r>
      <w:r w:rsidR="00F8669D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C47651">
        <w:rPr>
          <w:rFonts w:asciiTheme="minorHAnsi" w:hAnsiTheme="minorHAnsi" w:cstheme="minorHAnsi"/>
          <w:sz w:val="18"/>
          <w:szCs w:val="18"/>
          <w:lang w:val="pl-PL"/>
        </w:rPr>
        <w:t>5</w:t>
      </w:r>
      <w:r w:rsidR="00F8669D">
        <w:rPr>
          <w:rFonts w:asciiTheme="minorHAnsi" w:hAnsiTheme="minorHAnsi" w:cstheme="minorHAnsi"/>
          <w:sz w:val="18"/>
          <w:szCs w:val="18"/>
          <w:lang w:val="pl-PL"/>
        </w:rPr>
        <w:t>. G</w:t>
      </w:r>
    </w:p>
    <w:tbl>
      <w:tblPr>
        <w:tblW w:w="9536" w:type="dxa"/>
        <w:tblInd w:w="113" w:type="dxa"/>
        <w:tblBorders>
          <w:top w:val="single" w:sz="4" w:space="0" w:color="auto"/>
          <w:left w:val="single" w:sz="4" w:space="0" w:color="000000"/>
          <w:bottom w:val="single" w:sz="4" w:space="0" w:color="C0C0C0"/>
          <w:right w:val="single" w:sz="4" w:space="0" w:color="000000"/>
          <w:insideH w:val="single" w:sz="4" w:space="0" w:color="000080"/>
          <w:insideV w:val="single" w:sz="4" w:space="0" w:color="000080"/>
        </w:tblBorders>
        <w:tblLook w:val="04A0" w:firstRow="1" w:lastRow="0" w:firstColumn="1" w:lastColumn="0" w:noHBand="0" w:noVBand="1"/>
      </w:tblPr>
      <w:tblGrid>
        <w:gridCol w:w="1009"/>
        <w:gridCol w:w="4558"/>
        <w:gridCol w:w="968"/>
        <w:gridCol w:w="1119"/>
        <w:gridCol w:w="1119"/>
        <w:gridCol w:w="763"/>
      </w:tblGrid>
      <w:tr w:rsidR="000D1F3C" w:rsidRPr="00B10E15" w14:paraId="0D071373" w14:textId="77777777" w:rsidTr="000D1F3C">
        <w:trPr>
          <w:trHeight w:val="255"/>
        </w:trPr>
        <w:tc>
          <w:tcPr>
            <w:tcW w:w="1017" w:type="dxa"/>
            <w:hideMark/>
          </w:tcPr>
          <w:p w14:paraId="2386548A" w14:textId="29B0306D" w:rsidR="000D1F3C" w:rsidRPr="00B10E15" w:rsidRDefault="000D1F3C" w:rsidP="00E0235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3431</w:t>
            </w:r>
          </w:p>
        </w:tc>
        <w:tc>
          <w:tcPr>
            <w:tcW w:w="4639" w:type="dxa"/>
            <w:vAlign w:val="center"/>
            <w:hideMark/>
          </w:tcPr>
          <w:p w14:paraId="7365F531" w14:textId="130AF239" w:rsidR="000D1F3C" w:rsidRPr="00B10E15" w:rsidRDefault="00C84583" w:rsidP="00E0235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Bankarske usluge i usluge platnog prometa</w:t>
            </w:r>
          </w:p>
        </w:tc>
        <w:tc>
          <w:tcPr>
            <w:tcW w:w="974" w:type="dxa"/>
            <w:hideMark/>
          </w:tcPr>
          <w:p w14:paraId="297C4872" w14:textId="3B06DEC7" w:rsidR="000D1F3C" w:rsidRPr="00B10E15" w:rsidRDefault="00C84583" w:rsidP="00E023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3431</w:t>
            </w:r>
          </w:p>
        </w:tc>
        <w:tc>
          <w:tcPr>
            <w:tcW w:w="1119" w:type="dxa"/>
            <w:noWrap/>
            <w:hideMark/>
          </w:tcPr>
          <w:p w14:paraId="1FF409C5" w14:textId="02895001" w:rsidR="000D1F3C" w:rsidRPr="00B10E15" w:rsidRDefault="00C47651" w:rsidP="00E023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818,20</w:t>
            </w:r>
          </w:p>
        </w:tc>
        <w:tc>
          <w:tcPr>
            <w:tcW w:w="1119" w:type="dxa"/>
            <w:noWrap/>
            <w:hideMark/>
          </w:tcPr>
          <w:p w14:paraId="70278190" w14:textId="775008C6" w:rsidR="000D1F3C" w:rsidRPr="00B10E15" w:rsidRDefault="00C47651" w:rsidP="00E023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935,96</w:t>
            </w:r>
          </w:p>
        </w:tc>
        <w:tc>
          <w:tcPr>
            <w:tcW w:w="668" w:type="dxa"/>
            <w:noWrap/>
            <w:hideMark/>
          </w:tcPr>
          <w:p w14:paraId="36A25797" w14:textId="5001FA63" w:rsidR="000D1F3C" w:rsidRPr="00B10E15" w:rsidRDefault="00F8669D" w:rsidP="00E023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C4765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14,4</w:t>
            </w:r>
          </w:p>
        </w:tc>
      </w:tr>
    </w:tbl>
    <w:p w14:paraId="0976F624" w14:textId="77777777" w:rsidR="0069251E" w:rsidRDefault="0069251E" w:rsidP="00D22B5D">
      <w:pPr>
        <w:pStyle w:val="Brojevi"/>
        <w:numPr>
          <w:ilvl w:val="0"/>
          <w:numId w:val="0"/>
        </w:numPr>
        <w:spacing w:line="240" w:lineRule="auto"/>
        <w:jc w:val="both"/>
        <w:rPr>
          <w:rStyle w:val="Naglaeno"/>
          <w:rFonts w:asciiTheme="minorHAnsi" w:hAnsiTheme="minorHAnsi" w:cstheme="minorHAnsi"/>
          <w:b w:val="0"/>
          <w:color w:val="FF0000"/>
          <w:sz w:val="24"/>
          <w:szCs w:val="24"/>
        </w:rPr>
      </w:pPr>
    </w:p>
    <w:p w14:paraId="49F7D854" w14:textId="17CA8386" w:rsidR="00F27575" w:rsidRPr="00C47651" w:rsidRDefault="00C47651" w:rsidP="00D22B5D">
      <w:pPr>
        <w:pStyle w:val="Brojevi"/>
        <w:numPr>
          <w:ilvl w:val="0"/>
          <w:numId w:val="0"/>
        </w:numPr>
        <w:spacing w:line="240" w:lineRule="auto"/>
        <w:jc w:val="both"/>
        <w:rPr>
          <w:rStyle w:val="Naglaeno"/>
          <w:rFonts w:asciiTheme="minorHAnsi" w:hAnsiTheme="minorHAnsi" w:cstheme="minorHAnsi"/>
          <w:b w:val="0"/>
          <w:sz w:val="24"/>
          <w:szCs w:val="24"/>
        </w:rPr>
      </w:pPr>
      <w:r>
        <w:rPr>
          <w:rStyle w:val="Naglaeno"/>
          <w:rFonts w:asciiTheme="minorHAnsi" w:hAnsiTheme="minorHAnsi" w:cstheme="minorHAnsi"/>
          <w:b w:val="0"/>
          <w:sz w:val="24"/>
          <w:szCs w:val="24"/>
        </w:rPr>
        <w:t xml:space="preserve">Važno je napomenuti kako trošak bankarskih usluga više ubuduće neće biti dio rashoda vrtića zbog ulaska u sustav Riznice i pripajanju </w:t>
      </w:r>
      <w:proofErr w:type="spellStart"/>
      <w:r>
        <w:rPr>
          <w:rStyle w:val="Naglaeno"/>
          <w:rFonts w:asciiTheme="minorHAnsi" w:hAnsiTheme="minorHAnsi" w:cstheme="minorHAnsi"/>
          <w:b w:val="0"/>
          <w:sz w:val="24"/>
          <w:szCs w:val="24"/>
        </w:rPr>
        <w:t>jednistvenom</w:t>
      </w:r>
      <w:proofErr w:type="spellEnd"/>
      <w:r>
        <w:rPr>
          <w:rStyle w:val="Naglaeno"/>
          <w:rFonts w:asciiTheme="minorHAnsi" w:hAnsiTheme="minorHAnsi" w:cstheme="minorHAnsi"/>
          <w:b w:val="0"/>
          <w:sz w:val="24"/>
          <w:szCs w:val="24"/>
        </w:rPr>
        <w:t xml:space="preserve"> računu Grada Delnica.</w:t>
      </w:r>
    </w:p>
    <w:p w14:paraId="6ED5C020" w14:textId="77777777" w:rsidR="00262959" w:rsidRPr="00B10E15" w:rsidRDefault="00262959" w:rsidP="00D22B5D">
      <w:pPr>
        <w:pStyle w:val="Brojevi"/>
        <w:numPr>
          <w:ilvl w:val="0"/>
          <w:numId w:val="0"/>
        </w:numPr>
        <w:spacing w:line="240" w:lineRule="auto"/>
        <w:jc w:val="both"/>
        <w:rPr>
          <w:rStyle w:val="Naglaeno"/>
          <w:rFonts w:asciiTheme="minorHAnsi" w:hAnsiTheme="minorHAnsi" w:cstheme="minorHAnsi"/>
          <w:b w:val="0"/>
          <w:sz w:val="24"/>
          <w:szCs w:val="24"/>
        </w:rPr>
      </w:pPr>
    </w:p>
    <w:p w14:paraId="193872E1" w14:textId="2F5C5A80" w:rsidR="006A35EA" w:rsidRPr="00B10E15" w:rsidRDefault="006A35EA" w:rsidP="0092346A">
      <w:pPr>
        <w:pStyle w:val="Brojevi"/>
        <w:numPr>
          <w:ilvl w:val="1"/>
          <w:numId w:val="51"/>
        </w:numPr>
        <w:spacing w:line="240" w:lineRule="auto"/>
        <w:jc w:val="both"/>
        <w:rPr>
          <w:rStyle w:val="Naglaeno"/>
          <w:rFonts w:asciiTheme="minorHAnsi" w:hAnsiTheme="minorHAnsi" w:cstheme="minorHAnsi"/>
          <w:bCs w:val="0"/>
          <w:sz w:val="24"/>
          <w:szCs w:val="24"/>
        </w:rPr>
      </w:pPr>
      <w:r w:rsidRPr="00B10E15">
        <w:rPr>
          <w:rStyle w:val="Naglaeno"/>
          <w:rFonts w:asciiTheme="minorHAnsi" w:hAnsiTheme="minorHAnsi" w:cstheme="minorHAnsi"/>
          <w:sz w:val="24"/>
          <w:szCs w:val="24"/>
        </w:rPr>
        <w:t>Rashodi za nabavu nefinancijske imovine</w:t>
      </w:r>
    </w:p>
    <w:p w14:paraId="1A07EC49" w14:textId="77777777" w:rsidR="00C84583" w:rsidRPr="00B10E15" w:rsidRDefault="00C84583" w:rsidP="00C84583">
      <w:pPr>
        <w:pStyle w:val="Brojevi"/>
        <w:numPr>
          <w:ilvl w:val="0"/>
          <w:numId w:val="0"/>
        </w:numPr>
        <w:spacing w:line="240" w:lineRule="auto"/>
        <w:ind w:left="714"/>
        <w:jc w:val="both"/>
        <w:rPr>
          <w:rStyle w:val="Naglaeno"/>
          <w:rFonts w:asciiTheme="minorHAnsi" w:hAnsiTheme="minorHAnsi" w:cstheme="minorHAnsi"/>
          <w:bCs w:val="0"/>
          <w:sz w:val="24"/>
          <w:szCs w:val="24"/>
        </w:rPr>
      </w:pPr>
    </w:p>
    <w:p w14:paraId="2A7E6566" w14:textId="43272F43" w:rsidR="008D35B9" w:rsidRPr="00B10E15" w:rsidRDefault="006A35EA" w:rsidP="008D35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  <w:r w:rsidRPr="00B10E15">
        <w:rPr>
          <w:rFonts w:cstheme="minorHAnsi"/>
          <w:sz w:val="24"/>
          <w:szCs w:val="24"/>
          <w:lang w:val="pl-PL"/>
        </w:rPr>
        <w:t>Isječak iz Obrasca PR-RAS na dan 3</w:t>
      </w:r>
      <w:r w:rsidR="00F27575">
        <w:rPr>
          <w:rFonts w:cstheme="minorHAnsi"/>
          <w:sz w:val="24"/>
          <w:szCs w:val="24"/>
          <w:lang w:val="pl-PL"/>
        </w:rPr>
        <w:t>1.12</w:t>
      </w:r>
      <w:r w:rsidR="00FF4CCD" w:rsidRPr="00B10E15">
        <w:rPr>
          <w:rFonts w:cstheme="minorHAnsi"/>
          <w:sz w:val="24"/>
          <w:szCs w:val="24"/>
          <w:lang w:val="pl-PL"/>
        </w:rPr>
        <w:t>.</w:t>
      </w:r>
      <w:r w:rsidRPr="00B10E15">
        <w:rPr>
          <w:rFonts w:cstheme="minorHAnsi"/>
          <w:sz w:val="24"/>
          <w:szCs w:val="24"/>
          <w:lang w:val="pl-PL"/>
        </w:rPr>
        <w:t>20</w:t>
      </w:r>
      <w:r w:rsidR="002874AD" w:rsidRPr="00B10E15">
        <w:rPr>
          <w:rFonts w:cstheme="minorHAnsi"/>
          <w:sz w:val="24"/>
          <w:szCs w:val="24"/>
          <w:lang w:val="pl-PL"/>
        </w:rPr>
        <w:t>2</w:t>
      </w:r>
      <w:r w:rsidR="00C47651">
        <w:rPr>
          <w:rFonts w:cstheme="minorHAnsi"/>
          <w:sz w:val="24"/>
          <w:szCs w:val="24"/>
          <w:lang w:val="pl-PL"/>
        </w:rPr>
        <w:t>5</w:t>
      </w:r>
      <w:r w:rsidRPr="00B10E15">
        <w:rPr>
          <w:rFonts w:cstheme="minorHAnsi"/>
          <w:sz w:val="24"/>
          <w:szCs w:val="24"/>
          <w:lang w:val="pl-PL"/>
        </w:rPr>
        <w:t>. godine</w:t>
      </w:r>
      <w:r w:rsidR="008D35B9" w:rsidRPr="008D35B9">
        <w:rPr>
          <w:rFonts w:cstheme="minorHAnsi"/>
          <w:sz w:val="24"/>
          <w:szCs w:val="24"/>
          <w:lang w:val="pl-PL"/>
        </w:rPr>
        <w:t xml:space="preserve"> </w:t>
      </w:r>
      <w:r w:rsidR="008D35B9">
        <w:rPr>
          <w:rFonts w:cstheme="minorHAnsi"/>
          <w:sz w:val="24"/>
          <w:szCs w:val="24"/>
          <w:lang w:val="pl-PL"/>
        </w:rPr>
        <w:t>u usporedbi sa istim razdobljem predhodne godine.</w:t>
      </w:r>
    </w:p>
    <w:p w14:paraId="259BE0E8" w14:textId="4E04CF3F" w:rsidR="00FF4CCD" w:rsidRPr="00B10E15" w:rsidRDefault="00FF4CCD" w:rsidP="006A35EA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A03B021" w14:textId="3B238BAF" w:rsidR="00C84583" w:rsidRPr="008D35B9" w:rsidRDefault="00C84583" w:rsidP="00CE4EC7">
      <w:pPr>
        <w:pStyle w:val="Brojevi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18"/>
          <w:szCs w:val="18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       </w:t>
      </w:r>
      <w:r w:rsidR="008D35B9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C47651">
        <w:rPr>
          <w:rFonts w:asciiTheme="minorHAnsi" w:hAnsiTheme="minorHAnsi" w:cstheme="minorHAnsi"/>
          <w:sz w:val="18"/>
          <w:szCs w:val="18"/>
          <w:lang w:val="pl-PL"/>
        </w:rPr>
        <w:t>4</w:t>
      </w:r>
      <w:r w:rsidR="008D35B9">
        <w:rPr>
          <w:rFonts w:asciiTheme="minorHAnsi" w:hAnsiTheme="minorHAnsi" w:cstheme="minorHAnsi"/>
          <w:sz w:val="18"/>
          <w:szCs w:val="18"/>
          <w:lang w:val="pl-PL"/>
        </w:rPr>
        <w:t>. G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 </w:t>
      </w:r>
      <w:r w:rsidR="008D35B9">
        <w:rPr>
          <w:rFonts w:asciiTheme="minorHAnsi" w:hAnsiTheme="minorHAnsi" w:cstheme="minorHAnsi"/>
          <w:sz w:val="18"/>
          <w:szCs w:val="18"/>
          <w:lang w:val="pl-PL"/>
        </w:rPr>
        <w:t xml:space="preserve">   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="008D35B9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 </w:t>
      </w:r>
      <w:r w:rsidR="008D35B9"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C47651">
        <w:rPr>
          <w:rFonts w:asciiTheme="minorHAnsi" w:hAnsiTheme="minorHAnsi" w:cstheme="minorHAnsi"/>
          <w:sz w:val="18"/>
          <w:szCs w:val="18"/>
          <w:lang w:val="pl-PL"/>
        </w:rPr>
        <w:t>5</w:t>
      </w:r>
      <w:r w:rsidR="008D35B9">
        <w:rPr>
          <w:rFonts w:asciiTheme="minorHAnsi" w:hAnsiTheme="minorHAnsi" w:cstheme="minorHAnsi"/>
          <w:sz w:val="18"/>
          <w:szCs w:val="18"/>
          <w:lang w:val="pl-PL"/>
        </w:rPr>
        <w:t>. G</w:t>
      </w:r>
    </w:p>
    <w:tbl>
      <w:tblPr>
        <w:tblW w:w="9612" w:type="dxa"/>
        <w:tblInd w:w="113" w:type="dxa"/>
        <w:tblLook w:val="04A0" w:firstRow="1" w:lastRow="0" w:firstColumn="1" w:lastColumn="0" w:noHBand="0" w:noVBand="1"/>
      </w:tblPr>
      <w:tblGrid>
        <w:gridCol w:w="1012"/>
        <w:gridCol w:w="4542"/>
        <w:gridCol w:w="971"/>
        <w:gridCol w:w="1128"/>
        <w:gridCol w:w="1194"/>
        <w:gridCol w:w="765"/>
      </w:tblGrid>
      <w:tr w:rsidR="002874AD" w:rsidRPr="00B10E15" w14:paraId="2E97C3AA" w14:textId="77777777" w:rsidTr="008D35B9">
        <w:trPr>
          <w:trHeight w:val="255"/>
        </w:trPr>
        <w:tc>
          <w:tcPr>
            <w:tcW w:w="102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680FDC7A" w14:textId="77777777" w:rsidR="002874AD" w:rsidRPr="008D35B9" w:rsidRDefault="002874AD" w:rsidP="002874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35B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422</w:t>
            </w:r>
          </w:p>
        </w:tc>
        <w:tc>
          <w:tcPr>
            <w:tcW w:w="467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438A1700" w14:textId="77777777" w:rsidR="002874AD" w:rsidRPr="008D35B9" w:rsidRDefault="002874AD" w:rsidP="002874A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35B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Postrojenja i oprema (šifre 4221 do 4228)</w:t>
            </w:r>
          </w:p>
        </w:tc>
        <w:tc>
          <w:tcPr>
            <w:tcW w:w="98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23A13D4F" w14:textId="77777777" w:rsidR="002874AD" w:rsidRPr="008D35B9" w:rsidRDefault="002874AD" w:rsidP="002874AD">
            <w:pPr>
              <w:spacing w:after="0" w:line="240" w:lineRule="auto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8D35B9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422</w:t>
            </w:r>
          </w:p>
        </w:tc>
        <w:tc>
          <w:tcPr>
            <w:tcW w:w="11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7BB9BF29" w14:textId="62BF72E9" w:rsidR="002874AD" w:rsidRPr="008D35B9" w:rsidRDefault="00C47651" w:rsidP="002874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3.350,25</w:t>
            </w:r>
          </w:p>
        </w:tc>
        <w:tc>
          <w:tcPr>
            <w:tcW w:w="11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1FE78254" w14:textId="18CF6098" w:rsidR="002874AD" w:rsidRPr="008D35B9" w:rsidRDefault="00C47651" w:rsidP="002874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10.700,50</w:t>
            </w:r>
          </w:p>
        </w:tc>
        <w:tc>
          <w:tcPr>
            <w:tcW w:w="67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0F7FA2DD" w14:textId="2D4B3FCB" w:rsidR="002874AD" w:rsidRPr="008D35B9" w:rsidRDefault="00C47651" w:rsidP="002874A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319,4</w:t>
            </w:r>
          </w:p>
        </w:tc>
      </w:tr>
      <w:tr w:rsidR="002874AD" w:rsidRPr="00B10E15" w14:paraId="1F6AEBE0" w14:textId="77777777" w:rsidTr="008D35B9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0F3A2043" w14:textId="77777777" w:rsidR="002874AD" w:rsidRPr="00B10E15" w:rsidRDefault="002874AD" w:rsidP="002874A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4221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43F4531A" w14:textId="77777777" w:rsidR="002874AD" w:rsidRPr="00B10E15" w:rsidRDefault="002874AD" w:rsidP="002874A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Uredska oprema i namještaj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0F24DF18" w14:textId="77777777" w:rsidR="002874AD" w:rsidRPr="00B10E15" w:rsidRDefault="002874AD" w:rsidP="002874AD">
            <w:pPr>
              <w:spacing w:after="0" w:line="240" w:lineRule="auto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4221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148F5C9C" w14:textId="3F9A0FBE" w:rsidR="002874AD" w:rsidRPr="00B10E15" w:rsidRDefault="00C47651" w:rsidP="002874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811,25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AE08BAF" w14:textId="2F2F6DF7" w:rsidR="002874AD" w:rsidRPr="00B10E15" w:rsidRDefault="00C47651" w:rsidP="002874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3.510,00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735BAF8F" w14:textId="438654C4" w:rsidR="002874AD" w:rsidRPr="00B10E15" w:rsidRDefault="00C47651" w:rsidP="002874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432,7</w:t>
            </w:r>
          </w:p>
        </w:tc>
      </w:tr>
      <w:tr w:rsidR="002874AD" w:rsidRPr="00B10E15" w14:paraId="77946068" w14:textId="77777777" w:rsidTr="008D35B9">
        <w:trPr>
          <w:trHeight w:val="255"/>
        </w:trPr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6FE43267" w14:textId="77777777" w:rsidR="002874AD" w:rsidRPr="00B10E15" w:rsidRDefault="002874AD" w:rsidP="002874A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4227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206E89BD" w14:textId="77777777" w:rsidR="002874AD" w:rsidRPr="00B10E15" w:rsidRDefault="002874AD" w:rsidP="002874A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Uređaji, strojevi i oprema za ostale namjene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4BA6D5ED" w14:textId="77777777" w:rsidR="002874AD" w:rsidRPr="00B10E15" w:rsidRDefault="002874AD" w:rsidP="002874AD">
            <w:pPr>
              <w:spacing w:after="0" w:line="240" w:lineRule="auto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B10E15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4227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5A69BCC3" w14:textId="5299DE0C" w:rsidR="002874AD" w:rsidRPr="00B10E15" w:rsidRDefault="00C47651" w:rsidP="002874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2.539,00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257B729D" w14:textId="533CFB4B" w:rsidR="002874AD" w:rsidRPr="00B10E15" w:rsidRDefault="00C47651" w:rsidP="002874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1.375,50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0BE8A87C" w14:textId="73A98385" w:rsidR="002874AD" w:rsidRPr="00B10E15" w:rsidRDefault="00C47651" w:rsidP="002874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54,2</w:t>
            </w:r>
          </w:p>
        </w:tc>
      </w:tr>
    </w:tbl>
    <w:p w14:paraId="6110D569" w14:textId="77777777" w:rsidR="00043095" w:rsidRPr="00B10E15" w:rsidRDefault="00043095" w:rsidP="00B31F21">
      <w:pPr>
        <w:pStyle w:val="Bezproreda"/>
        <w:rPr>
          <w:rFonts w:cstheme="minorHAnsi"/>
          <w:sz w:val="24"/>
          <w:szCs w:val="24"/>
        </w:rPr>
      </w:pPr>
    </w:p>
    <w:p w14:paraId="468055CA" w14:textId="77777777" w:rsidR="00043095" w:rsidRPr="00B10E15" w:rsidRDefault="00043095" w:rsidP="00B31F21">
      <w:pPr>
        <w:pStyle w:val="Bezproreda"/>
        <w:rPr>
          <w:rFonts w:cstheme="minorHAnsi"/>
          <w:sz w:val="24"/>
          <w:szCs w:val="24"/>
        </w:rPr>
      </w:pPr>
    </w:p>
    <w:p w14:paraId="2B37F826" w14:textId="3712B5CC" w:rsidR="00062606" w:rsidRDefault="009C6FA4" w:rsidP="00C47651">
      <w:pPr>
        <w:pStyle w:val="Bezproreda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Trošak nabave </w:t>
      </w:r>
      <w:r w:rsidR="00C47651">
        <w:rPr>
          <w:rFonts w:cstheme="minorHAnsi"/>
          <w:sz w:val="24"/>
          <w:szCs w:val="24"/>
        </w:rPr>
        <w:t xml:space="preserve">ugradbenih ormara za potrebe odlaganja </w:t>
      </w:r>
      <w:proofErr w:type="spellStart"/>
      <w:r w:rsidR="00C47651">
        <w:rPr>
          <w:rFonts w:cstheme="minorHAnsi"/>
          <w:sz w:val="24"/>
          <w:szCs w:val="24"/>
        </w:rPr>
        <w:t>cijelokupne</w:t>
      </w:r>
      <w:proofErr w:type="spellEnd"/>
      <w:r w:rsidR="00C47651">
        <w:rPr>
          <w:rFonts w:cstheme="minorHAnsi"/>
          <w:sz w:val="24"/>
          <w:szCs w:val="24"/>
        </w:rPr>
        <w:t xml:space="preserve"> arhivske građe dječjeg vrtića Hlojkica Delnice uvećava trošak uredskog namještaja, također tijekom izvještajnog razdoblja nabavili su se i garderobni ormari</w:t>
      </w:r>
      <w:r w:rsidR="00062606">
        <w:rPr>
          <w:rFonts w:cstheme="minorHAnsi"/>
          <w:bCs/>
          <w:sz w:val="24"/>
          <w:szCs w:val="24"/>
        </w:rPr>
        <w:t>.</w:t>
      </w:r>
    </w:p>
    <w:p w14:paraId="4FB1185E" w14:textId="77777777" w:rsidR="002F5843" w:rsidRDefault="002F5843" w:rsidP="00A11AB8">
      <w:pPr>
        <w:pStyle w:val="Bezproreda"/>
        <w:rPr>
          <w:rFonts w:cstheme="minorHAnsi"/>
          <w:bCs/>
          <w:sz w:val="24"/>
          <w:szCs w:val="24"/>
        </w:rPr>
      </w:pPr>
    </w:p>
    <w:p w14:paraId="1955A1E6" w14:textId="4B621979" w:rsidR="002F5843" w:rsidRPr="00B10E15" w:rsidRDefault="002F5843" w:rsidP="002F584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  <w:lang w:val="pl-PL"/>
        </w:rPr>
      </w:pPr>
      <w:r w:rsidRPr="00B10E15">
        <w:rPr>
          <w:rFonts w:cstheme="minorHAnsi"/>
          <w:sz w:val="24"/>
          <w:szCs w:val="24"/>
          <w:lang w:val="pl-PL"/>
        </w:rPr>
        <w:t>Isječak iz Obrasca PR-RAS na dan 3</w:t>
      </w:r>
      <w:r>
        <w:rPr>
          <w:rFonts w:cstheme="minorHAnsi"/>
          <w:sz w:val="24"/>
          <w:szCs w:val="24"/>
          <w:lang w:val="pl-PL"/>
        </w:rPr>
        <w:t>1.12</w:t>
      </w:r>
      <w:r w:rsidRPr="00B10E15">
        <w:rPr>
          <w:rFonts w:cstheme="minorHAnsi"/>
          <w:sz w:val="24"/>
          <w:szCs w:val="24"/>
          <w:lang w:val="pl-PL"/>
        </w:rPr>
        <w:t>.202</w:t>
      </w:r>
      <w:r w:rsidR="00C47651">
        <w:rPr>
          <w:rFonts w:cstheme="minorHAnsi"/>
          <w:sz w:val="24"/>
          <w:szCs w:val="24"/>
          <w:lang w:val="pl-PL"/>
        </w:rPr>
        <w:t>5</w:t>
      </w:r>
      <w:r w:rsidRPr="00B10E15">
        <w:rPr>
          <w:rFonts w:cstheme="minorHAnsi"/>
          <w:sz w:val="24"/>
          <w:szCs w:val="24"/>
          <w:lang w:val="pl-PL"/>
        </w:rPr>
        <w:t>. godine</w:t>
      </w:r>
      <w:r w:rsidRPr="008D35B9">
        <w:rPr>
          <w:rFonts w:cstheme="minorHAnsi"/>
          <w:sz w:val="24"/>
          <w:szCs w:val="24"/>
          <w:lang w:val="pl-PL"/>
        </w:rPr>
        <w:t xml:space="preserve"> </w:t>
      </w:r>
      <w:r>
        <w:rPr>
          <w:rFonts w:cstheme="minorHAnsi"/>
          <w:sz w:val="24"/>
          <w:szCs w:val="24"/>
          <w:lang w:val="pl-PL"/>
        </w:rPr>
        <w:t>u usporedbi sa istim razdobljem predhodne godine.</w:t>
      </w:r>
    </w:p>
    <w:p w14:paraId="0530BD64" w14:textId="77777777" w:rsidR="002F5843" w:rsidRPr="00B10E15" w:rsidRDefault="002F5843" w:rsidP="002F5843">
      <w:pPr>
        <w:pStyle w:val="Brojevi"/>
        <w:numPr>
          <w:ilvl w:val="0"/>
          <w:numId w:val="0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39DE47B9" w14:textId="2AE8BDD8" w:rsidR="002F5843" w:rsidRPr="008D35B9" w:rsidRDefault="002F5843" w:rsidP="002F5843">
      <w:pPr>
        <w:pStyle w:val="Brojevi"/>
        <w:numPr>
          <w:ilvl w:val="0"/>
          <w:numId w:val="0"/>
        </w:num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B10E15"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       </w:t>
      </w:r>
      <w:r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C47651">
        <w:rPr>
          <w:rFonts w:asciiTheme="minorHAnsi" w:hAnsiTheme="minorHAnsi" w:cstheme="minorHAnsi"/>
          <w:sz w:val="18"/>
          <w:szCs w:val="18"/>
          <w:lang w:val="pl-PL"/>
        </w:rPr>
        <w:t>4</w:t>
      </w:r>
      <w:r>
        <w:rPr>
          <w:rFonts w:asciiTheme="minorHAnsi" w:hAnsiTheme="minorHAnsi" w:cstheme="minorHAnsi"/>
          <w:sz w:val="18"/>
          <w:szCs w:val="18"/>
          <w:lang w:val="pl-PL"/>
        </w:rPr>
        <w:t>. G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  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 </w:t>
      </w:r>
      <w:r w:rsidRPr="006B3C86">
        <w:rPr>
          <w:rFonts w:asciiTheme="minorHAnsi" w:hAnsiTheme="minorHAnsi" w:cstheme="minorHAnsi"/>
          <w:sz w:val="18"/>
          <w:szCs w:val="18"/>
          <w:lang w:val="pl-PL"/>
        </w:rPr>
        <w:t xml:space="preserve">   </w:t>
      </w:r>
      <w:r>
        <w:rPr>
          <w:rFonts w:asciiTheme="minorHAnsi" w:hAnsiTheme="minorHAnsi" w:cstheme="minorHAnsi"/>
          <w:sz w:val="18"/>
          <w:szCs w:val="18"/>
          <w:lang w:val="pl-PL"/>
        </w:rPr>
        <w:t>202</w:t>
      </w:r>
      <w:r w:rsidR="00C47651">
        <w:rPr>
          <w:rFonts w:asciiTheme="minorHAnsi" w:hAnsiTheme="minorHAnsi" w:cstheme="minorHAnsi"/>
          <w:sz w:val="18"/>
          <w:szCs w:val="18"/>
          <w:lang w:val="pl-PL"/>
        </w:rPr>
        <w:t>5</w:t>
      </w:r>
      <w:r>
        <w:rPr>
          <w:rFonts w:asciiTheme="minorHAnsi" w:hAnsiTheme="minorHAnsi" w:cstheme="minorHAnsi"/>
          <w:sz w:val="18"/>
          <w:szCs w:val="18"/>
          <w:lang w:val="pl-PL"/>
        </w:rPr>
        <w:t>. G.</w:t>
      </w:r>
    </w:p>
    <w:tbl>
      <w:tblPr>
        <w:tblW w:w="9612" w:type="dxa"/>
        <w:tblInd w:w="113" w:type="dxa"/>
        <w:tblLook w:val="04A0" w:firstRow="1" w:lastRow="0" w:firstColumn="1" w:lastColumn="0" w:noHBand="0" w:noVBand="1"/>
      </w:tblPr>
      <w:tblGrid>
        <w:gridCol w:w="1025"/>
        <w:gridCol w:w="4675"/>
        <w:gridCol w:w="982"/>
        <w:gridCol w:w="1128"/>
        <w:gridCol w:w="1128"/>
        <w:gridCol w:w="674"/>
      </w:tblGrid>
      <w:tr w:rsidR="002F5843" w:rsidRPr="00B10E15" w14:paraId="419F05D6" w14:textId="77777777" w:rsidTr="00FE1D8A">
        <w:trPr>
          <w:trHeight w:val="255"/>
        </w:trPr>
        <w:tc>
          <w:tcPr>
            <w:tcW w:w="102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80"/>
            </w:tcBorders>
            <w:hideMark/>
          </w:tcPr>
          <w:p w14:paraId="1F7245FF" w14:textId="39B5FBEE" w:rsidR="002F5843" w:rsidRPr="008D35B9" w:rsidRDefault="002F5843" w:rsidP="00FE1D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35B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67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vAlign w:val="center"/>
            <w:hideMark/>
          </w:tcPr>
          <w:p w14:paraId="7DF40D8B" w14:textId="2FA2147B" w:rsidR="002F5843" w:rsidRPr="008D35B9" w:rsidRDefault="002F5843" w:rsidP="00FE1D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 xml:space="preserve">Rashodi za dodatna ulaganja u nefinancijsku imovinu </w:t>
            </w:r>
          </w:p>
        </w:tc>
        <w:tc>
          <w:tcPr>
            <w:tcW w:w="98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hideMark/>
          </w:tcPr>
          <w:p w14:paraId="16B87965" w14:textId="03A8BDFC" w:rsidR="002F5843" w:rsidRPr="008D35B9" w:rsidRDefault="002F5843" w:rsidP="00FE1D8A">
            <w:pPr>
              <w:spacing w:after="0" w:line="240" w:lineRule="auto"/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</w:pPr>
            <w:r w:rsidRPr="008D35B9"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b/>
                <w:bCs/>
                <w:color w:val="0C0C0C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1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3E15E0BF" w14:textId="50075B53" w:rsidR="002F5843" w:rsidRPr="008D35B9" w:rsidRDefault="00C47651" w:rsidP="00FE1D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8.563,75</w:t>
            </w:r>
          </w:p>
        </w:tc>
        <w:tc>
          <w:tcPr>
            <w:tcW w:w="11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80"/>
            </w:tcBorders>
            <w:noWrap/>
          </w:tcPr>
          <w:p w14:paraId="685BDD0C" w14:textId="0A6C4DA4" w:rsidR="002F5843" w:rsidRPr="008D35B9" w:rsidRDefault="00C47651" w:rsidP="00FE1D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8.375,00</w:t>
            </w:r>
          </w:p>
        </w:tc>
        <w:tc>
          <w:tcPr>
            <w:tcW w:w="67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noWrap/>
          </w:tcPr>
          <w:p w14:paraId="273BF126" w14:textId="6D4D0C14" w:rsidR="002F5843" w:rsidRPr="008D35B9" w:rsidRDefault="009816B6" w:rsidP="00FE1D8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97,8</w:t>
            </w:r>
          </w:p>
        </w:tc>
      </w:tr>
    </w:tbl>
    <w:p w14:paraId="2D365B34" w14:textId="77777777" w:rsidR="002F5843" w:rsidRDefault="002F5843" w:rsidP="00A11AB8">
      <w:pPr>
        <w:pStyle w:val="Bezproreda"/>
        <w:rPr>
          <w:rFonts w:cstheme="minorHAnsi"/>
          <w:bCs/>
          <w:sz w:val="24"/>
          <w:szCs w:val="24"/>
        </w:rPr>
      </w:pPr>
    </w:p>
    <w:p w14:paraId="724DD03E" w14:textId="17695FB9" w:rsidR="002E0C33" w:rsidRPr="00B10E15" w:rsidRDefault="002E0C33" w:rsidP="00A11AB8">
      <w:pPr>
        <w:pStyle w:val="Bezproreda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Tijekom 202</w:t>
      </w:r>
      <w:r w:rsidR="00C47651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 xml:space="preserve">. godine iskazala se potreba za </w:t>
      </w:r>
      <w:r w:rsidR="009816B6">
        <w:rPr>
          <w:rFonts w:cstheme="minorHAnsi"/>
          <w:bCs/>
          <w:sz w:val="24"/>
          <w:szCs w:val="24"/>
        </w:rPr>
        <w:t>dodatnim ulaganjem u nefinancijsku imovinu, odnosno odnosi se na trošak izrade projektne dokumentacije za potrebe izrade i uređenja nove kuhinje prema Zakonskim normativima.</w:t>
      </w:r>
    </w:p>
    <w:p w14:paraId="25ECE696" w14:textId="77777777" w:rsidR="00C47651" w:rsidRDefault="00C47651" w:rsidP="00B31F21">
      <w:pPr>
        <w:pStyle w:val="Bezproreda"/>
        <w:rPr>
          <w:rFonts w:cstheme="minorHAnsi"/>
          <w:sz w:val="24"/>
          <w:szCs w:val="24"/>
        </w:rPr>
      </w:pPr>
    </w:p>
    <w:p w14:paraId="146F7861" w14:textId="77777777" w:rsidR="00F379F4" w:rsidRDefault="00F379F4" w:rsidP="00B31F21">
      <w:pPr>
        <w:pStyle w:val="Bezproreda"/>
        <w:rPr>
          <w:rFonts w:cstheme="minorHAnsi"/>
          <w:sz w:val="24"/>
          <w:szCs w:val="24"/>
        </w:rPr>
      </w:pPr>
    </w:p>
    <w:p w14:paraId="76B5B306" w14:textId="2914A2BF" w:rsidR="00E019F7" w:rsidRPr="009B1870" w:rsidRDefault="00E019F7" w:rsidP="009B1870">
      <w:pPr>
        <w:pStyle w:val="Odlomakpopisa"/>
        <w:numPr>
          <w:ilvl w:val="0"/>
          <w:numId w:val="51"/>
        </w:num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18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BILJEŠKE UZ BILANCU </w:t>
      </w:r>
    </w:p>
    <w:p w14:paraId="33A1DFAC" w14:textId="77777777" w:rsidR="00E019F7" w:rsidRDefault="00E019F7" w:rsidP="00E019F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40E91F0" w14:textId="77777777" w:rsidR="00E019F7" w:rsidRPr="008943FF" w:rsidRDefault="00E019F7" w:rsidP="00E019F7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4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Bilješka 1. – IMOVINA </w:t>
      </w:r>
    </w:p>
    <w:p w14:paraId="1E0196D5" w14:textId="7A038C70" w:rsidR="00E019F7" w:rsidRPr="000124C8" w:rsidRDefault="009B1870" w:rsidP="00E019F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cstheme="minorHAnsi"/>
          <w:bCs/>
          <w:sz w:val="24"/>
          <w:szCs w:val="24"/>
        </w:rPr>
        <w:t>Dječji vrtić Hlojkica</w:t>
      </w:r>
      <w:r w:rsidR="00E019F7" w:rsidRPr="009B1870">
        <w:rPr>
          <w:rFonts w:cstheme="minorHAnsi"/>
          <w:bCs/>
          <w:sz w:val="24"/>
          <w:szCs w:val="24"/>
        </w:rPr>
        <w:t xml:space="preserve"> je tijekom godina sakupila imovine u vrijednosti </w:t>
      </w:r>
      <w:r w:rsidR="006B2533" w:rsidRPr="009B1870">
        <w:rPr>
          <w:rFonts w:cstheme="minorHAnsi"/>
          <w:bCs/>
          <w:sz w:val="24"/>
          <w:szCs w:val="24"/>
        </w:rPr>
        <w:t>6</w:t>
      </w:r>
      <w:r w:rsidR="003B45F1">
        <w:rPr>
          <w:rFonts w:cstheme="minorHAnsi"/>
          <w:bCs/>
          <w:sz w:val="24"/>
          <w:szCs w:val="24"/>
        </w:rPr>
        <w:t>3.827,38</w:t>
      </w:r>
      <w:r w:rsidR="00E019F7" w:rsidRPr="009B1870">
        <w:rPr>
          <w:rFonts w:cstheme="minorHAnsi"/>
          <w:bCs/>
          <w:sz w:val="24"/>
          <w:szCs w:val="24"/>
        </w:rPr>
        <w:t xml:space="preserve"> eura. Imovina se smanjila zbog otpisa inventara iz prostora</w:t>
      </w:r>
      <w:r w:rsidR="00E019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E041969" w14:textId="77777777" w:rsidR="00E019F7" w:rsidRPr="000124C8" w:rsidRDefault="00E019F7" w:rsidP="00E019F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122B4E" w14:textId="5AF86005" w:rsidR="009B1870" w:rsidRDefault="00E019F7" w:rsidP="00E019F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Bilješka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–</w:t>
      </w:r>
      <w:r w:rsidR="009B18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7F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NOVAC U BANCI I BLAGAJNI</w:t>
      </w:r>
    </w:p>
    <w:p w14:paraId="3E4F952E" w14:textId="1EE29405" w:rsidR="00E019F7" w:rsidRDefault="00E019F7" w:rsidP="00E019F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7F59">
        <w:rPr>
          <w:rFonts w:cstheme="minorHAnsi"/>
          <w:bCs/>
          <w:sz w:val="24"/>
          <w:szCs w:val="24"/>
        </w:rPr>
        <w:t xml:space="preserve">Novac u </w:t>
      </w:r>
      <w:proofErr w:type="spellStart"/>
      <w:r w:rsidR="00827F59">
        <w:rPr>
          <w:rFonts w:cstheme="minorHAnsi"/>
          <w:bCs/>
          <w:sz w:val="24"/>
          <w:szCs w:val="24"/>
        </w:rPr>
        <w:t>bnaci</w:t>
      </w:r>
      <w:proofErr w:type="spellEnd"/>
      <w:r w:rsidR="00827F59">
        <w:rPr>
          <w:rFonts w:cstheme="minorHAnsi"/>
          <w:bCs/>
          <w:sz w:val="24"/>
          <w:szCs w:val="24"/>
        </w:rPr>
        <w:t xml:space="preserve"> i blagajni</w:t>
      </w:r>
      <w:r w:rsidRPr="009B1870">
        <w:rPr>
          <w:rFonts w:cstheme="minorHAnsi"/>
          <w:bCs/>
          <w:sz w:val="24"/>
          <w:szCs w:val="24"/>
        </w:rPr>
        <w:t xml:space="preserve"> za 202</w:t>
      </w:r>
      <w:r w:rsidR="003B45F1">
        <w:rPr>
          <w:rFonts w:cstheme="minorHAnsi"/>
          <w:bCs/>
          <w:sz w:val="24"/>
          <w:szCs w:val="24"/>
        </w:rPr>
        <w:t>5</w:t>
      </w:r>
      <w:r w:rsidR="000F7EF4">
        <w:rPr>
          <w:rFonts w:cstheme="minorHAnsi"/>
          <w:bCs/>
          <w:sz w:val="24"/>
          <w:szCs w:val="24"/>
        </w:rPr>
        <w:t>.</w:t>
      </w:r>
      <w:r w:rsidR="003B45F1">
        <w:rPr>
          <w:rFonts w:cstheme="minorHAnsi"/>
          <w:bCs/>
          <w:sz w:val="24"/>
          <w:szCs w:val="24"/>
        </w:rPr>
        <w:t xml:space="preserve"> godinu iznosi 0,00 za prijenos u sljedeću godinu, jer se je postojeći račun u banci zatvorio 31.12.2025 godine zbog potrebe prelaza na žiro račun Grada Delnica. Prenesena </w:t>
      </w:r>
      <w:proofErr w:type="spellStart"/>
      <w:r w:rsidR="003B45F1">
        <w:rPr>
          <w:rFonts w:cstheme="minorHAnsi"/>
          <w:bCs/>
          <w:sz w:val="24"/>
          <w:szCs w:val="24"/>
        </w:rPr>
        <w:t>novćana</w:t>
      </w:r>
      <w:proofErr w:type="spellEnd"/>
      <w:r w:rsidR="003B45F1">
        <w:rPr>
          <w:rFonts w:cstheme="minorHAnsi"/>
          <w:bCs/>
          <w:sz w:val="24"/>
          <w:szCs w:val="24"/>
        </w:rPr>
        <w:t xml:space="preserve"> sredstva na kraju izvještajnog razdoblja iznose 193,70 eura.</w:t>
      </w:r>
    </w:p>
    <w:p w14:paraId="0E1ADCDB" w14:textId="77777777" w:rsidR="00E019F7" w:rsidRDefault="00E019F7" w:rsidP="00E019F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473403" w14:textId="62069D29" w:rsidR="009B1870" w:rsidRDefault="00E019F7" w:rsidP="00E019F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Bilješka 3</w:t>
      </w:r>
      <w:r w:rsidRPr="00743A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9B1870" w:rsidRPr="009B18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OBVEZE</w:t>
      </w:r>
    </w:p>
    <w:p w14:paraId="3E217C58" w14:textId="43E4D050" w:rsidR="00062606" w:rsidRPr="003B45F1" w:rsidRDefault="00E019F7" w:rsidP="00E019F7">
      <w:pPr>
        <w:spacing w:after="0" w:line="240" w:lineRule="atLeast"/>
        <w:rPr>
          <w:rFonts w:cstheme="minorHAnsi"/>
          <w:bCs/>
          <w:sz w:val="24"/>
          <w:szCs w:val="24"/>
        </w:rPr>
      </w:pPr>
      <w:r w:rsidRPr="009B1870">
        <w:rPr>
          <w:rFonts w:cstheme="minorHAnsi"/>
          <w:bCs/>
          <w:sz w:val="24"/>
          <w:szCs w:val="24"/>
        </w:rPr>
        <w:t xml:space="preserve">Obveze su se </w:t>
      </w:r>
      <w:r w:rsidR="003B45F1">
        <w:rPr>
          <w:rFonts w:cstheme="minorHAnsi"/>
          <w:bCs/>
          <w:sz w:val="24"/>
          <w:szCs w:val="24"/>
        </w:rPr>
        <w:t>povećale</w:t>
      </w:r>
      <w:r w:rsidRPr="009B1870">
        <w:rPr>
          <w:rFonts w:cstheme="minorHAnsi"/>
          <w:bCs/>
          <w:sz w:val="24"/>
          <w:szCs w:val="24"/>
        </w:rPr>
        <w:t xml:space="preserve">, odnosno iznose </w:t>
      </w:r>
      <w:r w:rsidR="003B45F1">
        <w:rPr>
          <w:rFonts w:cstheme="minorHAnsi"/>
          <w:bCs/>
          <w:sz w:val="24"/>
          <w:szCs w:val="24"/>
        </w:rPr>
        <w:t>72.663,44 eura u što ubrajamo obvezu prema zaposlenima, obveza isplate plaće za prosinac 2025</w:t>
      </w:r>
      <w:r w:rsidR="000F7EF4">
        <w:rPr>
          <w:rFonts w:cstheme="minorHAnsi"/>
          <w:bCs/>
          <w:sz w:val="24"/>
          <w:szCs w:val="24"/>
        </w:rPr>
        <w:t>.</w:t>
      </w:r>
      <w:r w:rsidR="003B45F1">
        <w:rPr>
          <w:rFonts w:cstheme="minorHAnsi"/>
          <w:bCs/>
          <w:sz w:val="24"/>
          <w:szCs w:val="24"/>
        </w:rPr>
        <w:t xml:space="preserve"> godine koja se je isplatila u 2026. godini te obveze za otplatu rata mobilnog uređaja.</w:t>
      </w:r>
    </w:p>
    <w:p w14:paraId="5637D316" w14:textId="77777777" w:rsidR="00062606" w:rsidRDefault="00062606" w:rsidP="00E019F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B84286" w14:textId="662A4C24" w:rsidR="00E019F7" w:rsidRPr="009B1870" w:rsidRDefault="00E019F7" w:rsidP="009B1870">
      <w:pPr>
        <w:pStyle w:val="Odlomakpopisa"/>
        <w:numPr>
          <w:ilvl w:val="0"/>
          <w:numId w:val="51"/>
        </w:num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9B18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BILJEŠKE UZ IZVJEŠTAJ O RASHODIMA PREMA FUNKCIJSKOJ KLASIFIKACIJI</w:t>
      </w:r>
    </w:p>
    <w:p w14:paraId="38DD0DE9" w14:textId="77777777" w:rsidR="00E019F7" w:rsidRDefault="00E019F7" w:rsidP="00E019F7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136B7E89" w14:textId="4EF5AF6B" w:rsidR="00E019F7" w:rsidRDefault="009B1870" w:rsidP="00E019F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HLOJKICA</w:t>
      </w:r>
      <w:r w:rsidR="00E019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spada u djelatnost </w:t>
      </w:r>
      <w:r w:rsidR="00D63B4D">
        <w:rPr>
          <w:rFonts w:ascii="Times New Roman" w:eastAsia="Times New Roman" w:hAnsi="Times New Roman" w:cs="Times New Roman"/>
          <w:sz w:val="24"/>
          <w:szCs w:val="24"/>
          <w:lang w:eastAsia="hr-HR"/>
        </w:rPr>
        <w:t>predškolsko obrazovanje</w:t>
      </w:r>
      <w:r w:rsidR="00E019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 ima rashoda u vrijednosti</w:t>
      </w:r>
      <w:r w:rsidR="00D63B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45F1">
        <w:rPr>
          <w:rFonts w:ascii="Times New Roman" w:eastAsia="Times New Roman" w:hAnsi="Times New Roman" w:cs="Times New Roman"/>
          <w:sz w:val="24"/>
          <w:szCs w:val="24"/>
          <w:lang w:eastAsia="hr-HR"/>
        </w:rPr>
        <w:t>846.759,37</w:t>
      </w:r>
      <w:r w:rsidR="00E019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14:paraId="6E021282" w14:textId="77777777" w:rsidR="009B1870" w:rsidRDefault="009B1870" w:rsidP="00E019F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8EBC2B" w14:textId="684B2C06" w:rsidR="0052458B" w:rsidRPr="0052458B" w:rsidRDefault="0052458B" w:rsidP="0052458B">
      <w:pPr>
        <w:pStyle w:val="Odlomakpopisa"/>
        <w:numPr>
          <w:ilvl w:val="0"/>
          <w:numId w:val="51"/>
        </w:numPr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245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BILJEŠKE UZ IZVJEŠTAJ P-VRIO</w:t>
      </w:r>
    </w:p>
    <w:p w14:paraId="1276C32C" w14:textId="77777777" w:rsidR="0052458B" w:rsidRDefault="0052458B" w:rsidP="00E019F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38E5EE" w14:textId="1D816D79" w:rsidR="0052458B" w:rsidRPr="00770E19" w:rsidRDefault="0052458B" w:rsidP="00E019F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0E19">
        <w:rPr>
          <w:rFonts w:ascii="Times New Roman" w:eastAsia="Times New Roman" w:hAnsi="Times New Roman" w:cs="Times New Roman"/>
          <w:sz w:val="24"/>
          <w:szCs w:val="24"/>
          <w:lang w:eastAsia="hr-HR"/>
        </w:rPr>
        <w:t>U izvještajnom razdoblju, dječji vrtić HLOJKICA u obrascu P-VRIO evidentirano je smanjenje u iznosu od 21.264,50 eura za evidentiranu amortizaciju i ispravak vrijednosti imovine kroz 2025. godine.</w:t>
      </w:r>
    </w:p>
    <w:p w14:paraId="1DE20DE9" w14:textId="77777777" w:rsidR="00E019F7" w:rsidRPr="008943FF" w:rsidRDefault="00E019F7" w:rsidP="00E019F7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3C69B5" w14:textId="5F01932C" w:rsidR="00E019F7" w:rsidRPr="009B1870" w:rsidRDefault="00E019F7" w:rsidP="009B1870">
      <w:pPr>
        <w:pStyle w:val="Odlomakpopisa"/>
        <w:numPr>
          <w:ilvl w:val="0"/>
          <w:numId w:val="51"/>
        </w:num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18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BILJEŠKE UZ IZVJEŠTAJ O OBVEZAMA</w:t>
      </w:r>
    </w:p>
    <w:p w14:paraId="1CAFF1DD" w14:textId="77777777" w:rsidR="00E019F7" w:rsidRPr="00D2397A" w:rsidRDefault="00E019F7" w:rsidP="00E019F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DE6C1A" w14:textId="6AC1121D" w:rsidR="00E019F7" w:rsidRDefault="00E019F7" w:rsidP="00E019F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B29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BILJEŠKA </w:t>
      </w:r>
      <w:r w:rsidR="00705F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FB29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- POVEĆANJE OBVEZA U IZVJEŠTAJNOM RAZDOBLJU </w:t>
      </w:r>
    </w:p>
    <w:p w14:paraId="452DFBC8" w14:textId="77777777" w:rsidR="00F84543" w:rsidRPr="00FB2904" w:rsidRDefault="00F84543" w:rsidP="00E019F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1266D47" w14:textId="77777777" w:rsidR="00F84543" w:rsidRDefault="00E019F7" w:rsidP="00E019F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397A">
        <w:rPr>
          <w:rFonts w:ascii="Times New Roman" w:eastAsia="Times New Roman" w:hAnsi="Times New Roman" w:cs="Times New Roman"/>
          <w:sz w:val="24"/>
          <w:szCs w:val="24"/>
          <w:lang w:eastAsia="hr-HR"/>
        </w:rPr>
        <w:t>Obveze u navedenom razdoblju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3B45F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iznose </w:t>
      </w:r>
      <w:r w:rsidR="00E84F30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F84543">
        <w:rPr>
          <w:rFonts w:ascii="Times New Roman" w:eastAsia="Times New Roman" w:hAnsi="Times New Roman" w:cs="Times New Roman"/>
          <w:sz w:val="24"/>
          <w:szCs w:val="24"/>
          <w:lang w:eastAsia="hr-HR"/>
        </w:rPr>
        <w:t>2.663,44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F8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čega </w:t>
      </w:r>
      <w:proofErr w:type="spellStart"/>
      <w:r w:rsidR="00F84543">
        <w:rPr>
          <w:rFonts w:ascii="Times New Roman" w:eastAsia="Times New Roman" w:hAnsi="Times New Roman" w:cs="Times New Roman"/>
          <w:sz w:val="24"/>
          <w:szCs w:val="24"/>
          <w:lang w:eastAsia="hr-HR"/>
        </w:rPr>
        <w:t>dospijelih</w:t>
      </w:r>
      <w:proofErr w:type="spellEnd"/>
      <w:r w:rsidR="00F8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obveza na kraju izvještajnog razdoblja u iznosu od 4.361,34 eura, a odnose se na obveze za materijalne troškove, s čime možemo usporediti činjenicu da je dječji vrtić na kraju izvještajnog razdoblja na računu imao stanje od 193,70 eura. </w:t>
      </w:r>
    </w:p>
    <w:p w14:paraId="03E5D97F" w14:textId="65A7061F" w:rsidR="00E019F7" w:rsidRPr="00D2397A" w:rsidRDefault="00F84543" w:rsidP="00E019F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Nedospijele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obveze iznose 68.302,10 eura, a odnose se na obveze prema zaposlenima što znači da je obračun plaće za prosinac isplaćen djelatnicima u siječnju, obveze za povrat sredstava u proračun Grada Delnica, a odnose se na refundaciju bolovanja na teret HZZO-a, te obveze za financijsku imovinu. </w:t>
      </w:r>
    </w:p>
    <w:p w14:paraId="0DEA3655" w14:textId="77777777" w:rsidR="005D5200" w:rsidRPr="00B10E15" w:rsidRDefault="005D5200">
      <w:pPr>
        <w:rPr>
          <w:rFonts w:cstheme="minorHAnsi"/>
          <w:sz w:val="24"/>
          <w:szCs w:val="24"/>
        </w:rPr>
      </w:pPr>
    </w:p>
    <w:p w14:paraId="04DAF39B" w14:textId="63FBB742" w:rsidR="005D5200" w:rsidRPr="00B10E15" w:rsidRDefault="00565316">
      <w:pPr>
        <w:rPr>
          <w:rFonts w:cstheme="minorHAnsi"/>
          <w:sz w:val="24"/>
          <w:szCs w:val="24"/>
        </w:rPr>
      </w:pPr>
      <w:r w:rsidRPr="00B10E15">
        <w:rPr>
          <w:rFonts w:cstheme="minorHAnsi"/>
          <w:sz w:val="24"/>
          <w:szCs w:val="24"/>
        </w:rPr>
        <w:t>D</w:t>
      </w:r>
      <w:r w:rsidR="00A949BD">
        <w:rPr>
          <w:rFonts w:cstheme="minorHAnsi"/>
          <w:sz w:val="24"/>
          <w:szCs w:val="24"/>
        </w:rPr>
        <w:t>e</w:t>
      </w:r>
      <w:r w:rsidRPr="00B10E15">
        <w:rPr>
          <w:rFonts w:cstheme="minorHAnsi"/>
          <w:sz w:val="24"/>
          <w:szCs w:val="24"/>
        </w:rPr>
        <w:t xml:space="preserve">lnice, </w:t>
      </w:r>
      <w:r w:rsidR="00C47651">
        <w:rPr>
          <w:rFonts w:cstheme="minorHAnsi"/>
          <w:sz w:val="24"/>
          <w:szCs w:val="24"/>
        </w:rPr>
        <w:t>28</w:t>
      </w:r>
      <w:r w:rsidR="009B1870">
        <w:rPr>
          <w:rFonts w:cstheme="minorHAnsi"/>
          <w:sz w:val="24"/>
          <w:szCs w:val="24"/>
        </w:rPr>
        <w:t>.01</w:t>
      </w:r>
      <w:r w:rsidRPr="00B10E15">
        <w:rPr>
          <w:rFonts w:cstheme="minorHAnsi"/>
          <w:sz w:val="24"/>
          <w:szCs w:val="24"/>
        </w:rPr>
        <w:t>.202</w:t>
      </w:r>
      <w:r w:rsidR="009B1870">
        <w:rPr>
          <w:rFonts w:cstheme="minorHAnsi"/>
          <w:sz w:val="24"/>
          <w:szCs w:val="24"/>
        </w:rPr>
        <w:t>5</w:t>
      </w:r>
      <w:r w:rsidR="00730019" w:rsidRPr="00B10E15">
        <w:rPr>
          <w:rFonts w:cstheme="minorHAnsi"/>
          <w:sz w:val="24"/>
          <w:szCs w:val="24"/>
        </w:rPr>
        <w:t>.</w:t>
      </w:r>
    </w:p>
    <w:p w14:paraId="573D8FC0" w14:textId="77777777" w:rsidR="00BA3D71" w:rsidRPr="00B10E15" w:rsidRDefault="00BA3D71">
      <w:pPr>
        <w:rPr>
          <w:rFonts w:cstheme="minorHAnsi"/>
          <w:sz w:val="24"/>
          <w:szCs w:val="24"/>
        </w:rPr>
      </w:pPr>
    </w:p>
    <w:p w14:paraId="0EBFCDE3" w14:textId="77777777" w:rsidR="009A607F" w:rsidRPr="00B10E15" w:rsidRDefault="009A607F">
      <w:pPr>
        <w:rPr>
          <w:rFonts w:cstheme="minorHAnsi"/>
          <w:sz w:val="24"/>
          <w:szCs w:val="24"/>
        </w:rPr>
      </w:pPr>
    </w:p>
    <w:p w14:paraId="28E6025B" w14:textId="1AF52BD0" w:rsidR="00991F36" w:rsidRPr="00B10E15" w:rsidRDefault="00565316" w:rsidP="009A607F">
      <w:pPr>
        <w:spacing w:line="240" w:lineRule="auto"/>
        <w:jc w:val="both"/>
        <w:rPr>
          <w:rFonts w:cstheme="minorHAnsi"/>
          <w:sz w:val="24"/>
          <w:szCs w:val="24"/>
        </w:rPr>
      </w:pPr>
      <w:r w:rsidRPr="00B10E15">
        <w:rPr>
          <w:rFonts w:cstheme="minorHAnsi"/>
          <w:sz w:val="24"/>
          <w:szCs w:val="24"/>
        </w:rPr>
        <w:tab/>
      </w:r>
      <w:r w:rsidRPr="00B10E15">
        <w:rPr>
          <w:rFonts w:cstheme="minorHAnsi"/>
          <w:sz w:val="24"/>
          <w:szCs w:val="24"/>
        </w:rPr>
        <w:tab/>
      </w:r>
      <w:r w:rsidR="00ED56BA" w:rsidRPr="00B10E15">
        <w:rPr>
          <w:rFonts w:cstheme="minorHAnsi"/>
          <w:sz w:val="24"/>
          <w:szCs w:val="24"/>
        </w:rPr>
        <w:tab/>
      </w:r>
      <w:r w:rsidR="00ED56BA" w:rsidRPr="00B10E15">
        <w:rPr>
          <w:rFonts w:cstheme="minorHAnsi"/>
          <w:sz w:val="24"/>
          <w:szCs w:val="24"/>
        </w:rPr>
        <w:tab/>
      </w:r>
      <w:r w:rsidR="00ED56BA" w:rsidRPr="00B10E15">
        <w:rPr>
          <w:rFonts w:cstheme="minorHAnsi"/>
          <w:sz w:val="24"/>
          <w:szCs w:val="24"/>
        </w:rPr>
        <w:tab/>
      </w:r>
      <w:r w:rsidR="00ED56BA" w:rsidRPr="00B10E15">
        <w:rPr>
          <w:rFonts w:cstheme="minorHAnsi"/>
          <w:sz w:val="24"/>
          <w:szCs w:val="24"/>
        </w:rPr>
        <w:tab/>
      </w:r>
      <w:r w:rsidR="00ED56BA" w:rsidRPr="00B10E15">
        <w:rPr>
          <w:rFonts w:cstheme="minorHAnsi"/>
          <w:sz w:val="24"/>
          <w:szCs w:val="24"/>
        </w:rPr>
        <w:tab/>
      </w:r>
      <w:r w:rsidR="00ED56BA" w:rsidRPr="00B10E15">
        <w:rPr>
          <w:rFonts w:cstheme="minorHAnsi"/>
          <w:sz w:val="24"/>
          <w:szCs w:val="24"/>
        </w:rPr>
        <w:tab/>
      </w:r>
      <w:r w:rsidR="007E7EBA" w:rsidRPr="00B10E15">
        <w:rPr>
          <w:rFonts w:cstheme="minorHAnsi"/>
          <w:sz w:val="24"/>
          <w:szCs w:val="24"/>
        </w:rPr>
        <w:t>R</w:t>
      </w:r>
      <w:r w:rsidR="00474E54" w:rsidRPr="00B10E15">
        <w:rPr>
          <w:rFonts w:cstheme="minorHAnsi"/>
          <w:sz w:val="24"/>
          <w:szCs w:val="24"/>
        </w:rPr>
        <w:t>avnatelj</w:t>
      </w:r>
      <w:r w:rsidR="007E7EBA" w:rsidRPr="00B10E15">
        <w:rPr>
          <w:rFonts w:cstheme="minorHAnsi"/>
          <w:sz w:val="24"/>
          <w:szCs w:val="24"/>
        </w:rPr>
        <w:t>ica</w:t>
      </w:r>
      <w:r w:rsidR="009A607F" w:rsidRPr="00B10E15">
        <w:rPr>
          <w:rFonts w:cstheme="minorHAnsi"/>
          <w:sz w:val="24"/>
          <w:szCs w:val="24"/>
        </w:rPr>
        <w:t>:</w:t>
      </w:r>
    </w:p>
    <w:p w14:paraId="0AA391FA" w14:textId="257E2A49" w:rsidR="009A607F" w:rsidRPr="00B10E15" w:rsidRDefault="00565316" w:rsidP="009A607F">
      <w:pPr>
        <w:spacing w:line="240" w:lineRule="auto"/>
        <w:jc w:val="both"/>
        <w:rPr>
          <w:rFonts w:cstheme="minorHAnsi"/>
          <w:sz w:val="24"/>
          <w:szCs w:val="24"/>
        </w:rPr>
      </w:pPr>
      <w:r w:rsidRPr="00B10E15">
        <w:rPr>
          <w:rFonts w:cstheme="minorHAnsi"/>
          <w:sz w:val="24"/>
          <w:szCs w:val="24"/>
        </w:rPr>
        <w:tab/>
      </w:r>
      <w:r w:rsidRPr="00B10E15">
        <w:rPr>
          <w:rFonts w:cstheme="minorHAnsi"/>
          <w:sz w:val="24"/>
          <w:szCs w:val="24"/>
        </w:rPr>
        <w:tab/>
      </w:r>
      <w:r w:rsidRPr="00B10E15">
        <w:rPr>
          <w:rFonts w:cstheme="minorHAnsi"/>
          <w:sz w:val="24"/>
          <w:szCs w:val="24"/>
        </w:rPr>
        <w:tab/>
      </w:r>
      <w:r w:rsidR="00ED56BA" w:rsidRPr="00B10E15">
        <w:rPr>
          <w:rFonts w:cstheme="minorHAnsi"/>
          <w:sz w:val="24"/>
          <w:szCs w:val="24"/>
        </w:rPr>
        <w:tab/>
      </w:r>
      <w:r w:rsidR="00ED56BA" w:rsidRPr="00B10E15">
        <w:rPr>
          <w:rFonts w:cstheme="minorHAnsi"/>
          <w:sz w:val="24"/>
          <w:szCs w:val="24"/>
        </w:rPr>
        <w:tab/>
      </w:r>
      <w:r w:rsidR="004D106C" w:rsidRPr="00B10E15">
        <w:rPr>
          <w:rFonts w:cstheme="minorHAnsi"/>
          <w:sz w:val="24"/>
          <w:szCs w:val="24"/>
        </w:rPr>
        <w:t xml:space="preserve">                          </w:t>
      </w:r>
      <w:r w:rsidR="00ED56BA" w:rsidRPr="00B10E15">
        <w:rPr>
          <w:rFonts w:cstheme="minorHAnsi"/>
          <w:sz w:val="24"/>
          <w:szCs w:val="24"/>
        </w:rPr>
        <w:tab/>
      </w:r>
      <w:r w:rsidR="00ED56BA" w:rsidRPr="00B10E15">
        <w:rPr>
          <w:rFonts w:cstheme="minorHAnsi"/>
          <w:sz w:val="24"/>
          <w:szCs w:val="24"/>
        </w:rPr>
        <w:tab/>
      </w:r>
      <w:r w:rsidRPr="00B10E15">
        <w:rPr>
          <w:rFonts w:cstheme="minorHAnsi"/>
          <w:sz w:val="24"/>
          <w:szCs w:val="24"/>
        </w:rPr>
        <w:t>Karmela Rački</w:t>
      </w:r>
      <w:r w:rsidR="00ED56BA" w:rsidRPr="00B10E15">
        <w:rPr>
          <w:rFonts w:cstheme="minorHAnsi"/>
          <w:sz w:val="24"/>
          <w:szCs w:val="24"/>
        </w:rPr>
        <w:t xml:space="preserve">, </w:t>
      </w:r>
      <w:proofErr w:type="spellStart"/>
      <w:r w:rsidR="0069251E" w:rsidRPr="00B10E15">
        <w:rPr>
          <w:rFonts w:cstheme="minorHAnsi"/>
          <w:sz w:val="24"/>
          <w:szCs w:val="24"/>
        </w:rPr>
        <w:t>mag.</w:t>
      </w:r>
      <w:r w:rsidR="00991F36" w:rsidRPr="00B10E15">
        <w:rPr>
          <w:rFonts w:cstheme="minorHAnsi"/>
          <w:sz w:val="24"/>
          <w:szCs w:val="24"/>
        </w:rPr>
        <w:t>praesc.educ</w:t>
      </w:r>
      <w:proofErr w:type="spellEnd"/>
      <w:r w:rsidR="00991F36" w:rsidRPr="00B10E15">
        <w:rPr>
          <w:rFonts w:cstheme="minorHAnsi"/>
          <w:sz w:val="24"/>
          <w:szCs w:val="24"/>
        </w:rPr>
        <w:t>.</w:t>
      </w:r>
    </w:p>
    <w:p w14:paraId="60FDAE72" w14:textId="77777777" w:rsidR="00991F36" w:rsidRPr="00B10E15" w:rsidRDefault="00991F36" w:rsidP="009A607F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023ED07" w14:textId="2081DD6E" w:rsidR="009A607F" w:rsidRPr="009F701C" w:rsidRDefault="00565316" w:rsidP="00F62653">
      <w:pPr>
        <w:spacing w:line="240" w:lineRule="auto"/>
        <w:jc w:val="both"/>
        <w:rPr>
          <w:rFonts w:cstheme="minorHAnsi"/>
          <w:sz w:val="18"/>
          <w:szCs w:val="18"/>
        </w:rPr>
      </w:pPr>
      <w:r w:rsidRPr="00B10E15">
        <w:rPr>
          <w:rFonts w:cstheme="minorHAnsi"/>
          <w:sz w:val="24"/>
          <w:szCs w:val="24"/>
        </w:rPr>
        <w:tab/>
      </w:r>
      <w:r w:rsidRPr="00B10E15">
        <w:rPr>
          <w:rFonts w:cstheme="minorHAnsi"/>
          <w:sz w:val="24"/>
          <w:szCs w:val="24"/>
        </w:rPr>
        <w:tab/>
      </w:r>
      <w:r w:rsidRPr="00B10E15">
        <w:rPr>
          <w:rFonts w:cstheme="minorHAnsi"/>
          <w:sz w:val="24"/>
          <w:szCs w:val="24"/>
        </w:rPr>
        <w:tab/>
      </w:r>
      <w:r w:rsidR="00ED56BA" w:rsidRPr="00B10E15">
        <w:rPr>
          <w:rFonts w:cstheme="minorHAnsi"/>
          <w:sz w:val="24"/>
          <w:szCs w:val="24"/>
        </w:rPr>
        <w:tab/>
      </w:r>
      <w:r w:rsidR="00ED56BA" w:rsidRPr="00B10E15">
        <w:rPr>
          <w:rFonts w:cstheme="minorHAnsi"/>
          <w:sz w:val="24"/>
          <w:szCs w:val="24"/>
        </w:rPr>
        <w:tab/>
      </w:r>
      <w:r w:rsidR="00ED56BA" w:rsidRPr="00B10E15">
        <w:rPr>
          <w:rFonts w:cstheme="minorHAnsi"/>
          <w:sz w:val="24"/>
          <w:szCs w:val="24"/>
        </w:rPr>
        <w:tab/>
      </w:r>
      <w:r w:rsidR="00ED56BA" w:rsidRPr="00B10E15">
        <w:rPr>
          <w:rFonts w:cstheme="minorHAnsi"/>
          <w:sz w:val="24"/>
          <w:szCs w:val="24"/>
        </w:rPr>
        <w:tab/>
      </w:r>
      <w:r w:rsidR="00ED56BA" w:rsidRPr="009F701C">
        <w:rPr>
          <w:rFonts w:cstheme="minorHAnsi"/>
          <w:sz w:val="18"/>
          <w:szCs w:val="18"/>
        </w:rPr>
        <w:tab/>
        <w:t>________</w:t>
      </w:r>
      <w:r w:rsidR="009A607F" w:rsidRPr="009F701C">
        <w:rPr>
          <w:rFonts w:cstheme="minorHAnsi"/>
          <w:sz w:val="18"/>
          <w:szCs w:val="18"/>
        </w:rPr>
        <w:t>___________________</w:t>
      </w:r>
      <w:r w:rsidR="002651C7" w:rsidRPr="009F701C">
        <w:rPr>
          <w:rFonts w:cstheme="minorHAnsi"/>
          <w:sz w:val="18"/>
          <w:szCs w:val="18"/>
        </w:rPr>
        <w:t>_______</w:t>
      </w:r>
    </w:p>
    <w:sectPr w:rsidR="009A607F" w:rsidRPr="009F701C" w:rsidSect="00DB313F"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C2EF" w14:textId="77777777" w:rsidR="00805A3E" w:rsidRDefault="00805A3E" w:rsidP="00953DC5">
      <w:pPr>
        <w:spacing w:after="0" w:line="240" w:lineRule="auto"/>
      </w:pPr>
      <w:r>
        <w:separator/>
      </w:r>
    </w:p>
  </w:endnote>
  <w:endnote w:type="continuationSeparator" w:id="0">
    <w:p w14:paraId="65EEAC0C" w14:textId="77777777" w:rsidR="00805A3E" w:rsidRDefault="00805A3E" w:rsidP="0095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3418695"/>
      <w:docPartObj>
        <w:docPartGallery w:val="Page Numbers (Bottom of Page)"/>
        <w:docPartUnique/>
      </w:docPartObj>
    </w:sdtPr>
    <w:sdtContent>
      <w:p w14:paraId="41FE90CA" w14:textId="77777777" w:rsidR="00FC67A2" w:rsidRDefault="00FC67A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277">
          <w:rPr>
            <w:noProof/>
          </w:rPr>
          <w:t>10</w:t>
        </w:r>
        <w:r>
          <w:fldChar w:fldCharType="end"/>
        </w:r>
      </w:p>
    </w:sdtContent>
  </w:sdt>
  <w:p w14:paraId="5E057357" w14:textId="77777777" w:rsidR="00FC67A2" w:rsidRDefault="00FC67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113A" w14:textId="77777777" w:rsidR="00805A3E" w:rsidRDefault="00805A3E" w:rsidP="00953DC5">
      <w:pPr>
        <w:spacing w:after="0" w:line="240" w:lineRule="auto"/>
      </w:pPr>
      <w:r>
        <w:separator/>
      </w:r>
    </w:p>
  </w:footnote>
  <w:footnote w:type="continuationSeparator" w:id="0">
    <w:p w14:paraId="79607266" w14:textId="77777777" w:rsidR="00805A3E" w:rsidRDefault="00805A3E" w:rsidP="00953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E06716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BD38B5"/>
    <w:multiLevelType w:val="hybridMultilevel"/>
    <w:tmpl w:val="7048E146"/>
    <w:lvl w:ilvl="0" w:tplc="382A15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B12BD"/>
    <w:multiLevelType w:val="hybridMultilevel"/>
    <w:tmpl w:val="F3DE3AB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2E0"/>
    <w:multiLevelType w:val="hybridMultilevel"/>
    <w:tmpl w:val="7368D93C"/>
    <w:lvl w:ilvl="0" w:tplc="BF0E35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140F75"/>
    <w:multiLevelType w:val="multilevel"/>
    <w:tmpl w:val="8ECEFF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32" w:hanging="1440"/>
      </w:pPr>
      <w:rPr>
        <w:rFonts w:hint="default"/>
      </w:rPr>
    </w:lvl>
  </w:abstractNum>
  <w:abstractNum w:abstractNumId="5" w15:restartNumberingAfterBreak="0">
    <w:nsid w:val="18D721ED"/>
    <w:multiLevelType w:val="hybridMultilevel"/>
    <w:tmpl w:val="18B2DD0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B04C9"/>
    <w:multiLevelType w:val="hybridMultilevel"/>
    <w:tmpl w:val="7452D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C7D71"/>
    <w:multiLevelType w:val="hybridMultilevel"/>
    <w:tmpl w:val="C22247B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96CFC"/>
    <w:multiLevelType w:val="multilevel"/>
    <w:tmpl w:val="BECC47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A664E01"/>
    <w:multiLevelType w:val="hybridMultilevel"/>
    <w:tmpl w:val="76FE65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E2B4D"/>
    <w:multiLevelType w:val="hybridMultilevel"/>
    <w:tmpl w:val="C136B2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50C92"/>
    <w:multiLevelType w:val="hybridMultilevel"/>
    <w:tmpl w:val="0B60BF7C"/>
    <w:lvl w:ilvl="0" w:tplc="89307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56F55"/>
    <w:multiLevelType w:val="hybridMultilevel"/>
    <w:tmpl w:val="A790E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C4796"/>
    <w:multiLevelType w:val="hybridMultilevel"/>
    <w:tmpl w:val="1716E88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448B5"/>
    <w:multiLevelType w:val="hybridMultilevel"/>
    <w:tmpl w:val="24F67D2E"/>
    <w:lvl w:ilvl="0" w:tplc="E3C487B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D73D3"/>
    <w:multiLevelType w:val="hybridMultilevel"/>
    <w:tmpl w:val="554A5B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824BB"/>
    <w:multiLevelType w:val="multilevel"/>
    <w:tmpl w:val="A4528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74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7" w15:restartNumberingAfterBreak="0">
    <w:nsid w:val="408621C5"/>
    <w:multiLevelType w:val="hybridMultilevel"/>
    <w:tmpl w:val="9BCC5F5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CB6A15"/>
    <w:multiLevelType w:val="multilevel"/>
    <w:tmpl w:val="42FE98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2742413"/>
    <w:multiLevelType w:val="hybridMultilevel"/>
    <w:tmpl w:val="25B88B5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2A02A1"/>
    <w:multiLevelType w:val="multilevel"/>
    <w:tmpl w:val="B7663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8595019"/>
    <w:multiLevelType w:val="multilevel"/>
    <w:tmpl w:val="4D0C4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  <w:b/>
      </w:rPr>
    </w:lvl>
  </w:abstractNum>
  <w:abstractNum w:abstractNumId="22" w15:restartNumberingAfterBreak="0">
    <w:nsid w:val="4D2A7CEA"/>
    <w:multiLevelType w:val="hybridMultilevel"/>
    <w:tmpl w:val="D6DA106A"/>
    <w:lvl w:ilvl="0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DA40E5"/>
    <w:multiLevelType w:val="hybridMultilevel"/>
    <w:tmpl w:val="B038E8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D1A1C"/>
    <w:multiLevelType w:val="hybridMultilevel"/>
    <w:tmpl w:val="18B2DD0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810D8"/>
    <w:multiLevelType w:val="hybridMultilevel"/>
    <w:tmpl w:val="4888F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2170A"/>
    <w:multiLevelType w:val="hybridMultilevel"/>
    <w:tmpl w:val="34CA9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B3F7E"/>
    <w:multiLevelType w:val="hybridMultilevel"/>
    <w:tmpl w:val="30825E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94920"/>
    <w:multiLevelType w:val="hybridMultilevel"/>
    <w:tmpl w:val="D564FE0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51CCC"/>
    <w:multiLevelType w:val="multilevel"/>
    <w:tmpl w:val="0C34AA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5F1859A2"/>
    <w:multiLevelType w:val="hybridMultilevel"/>
    <w:tmpl w:val="0B60BF7C"/>
    <w:lvl w:ilvl="0" w:tplc="89307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66336"/>
    <w:multiLevelType w:val="multilevel"/>
    <w:tmpl w:val="998874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63836D6C"/>
    <w:multiLevelType w:val="hybridMultilevel"/>
    <w:tmpl w:val="0A1AE7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54569"/>
    <w:multiLevelType w:val="hybridMultilevel"/>
    <w:tmpl w:val="26DC3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174C5"/>
    <w:multiLevelType w:val="hybridMultilevel"/>
    <w:tmpl w:val="45BA703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34C66"/>
    <w:multiLevelType w:val="hybridMultilevel"/>
    <w:tmpl w:val="7944C2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22A4E"/>
    <w:multiLevelType w:val="multilevel"/>
    <w:tmpl w:val="5DFE3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E1B36E6"/>
    <w:multiLevelType w:val="hybridMultilevel"/>
    <w:tmpl w:val="CAB892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536426">
    <w:abstractNumId w:val="0"/>
  </w:num>
  <w:num w:numId="2" w16cid:durableId="466627533">
    <w:abstractNumId w:val="21"/>
  </w:num>
  <w:num w:numId="3" w16cid:durableId="1088385364">
    <w:abstractNumId w:val="22"/>
  </w:num>
  <w:num w:numId="4" w16cid:durableId="636452325">
    <w:abstractNumId w:val="20"/>
  </w:num>
  <w:num w:numId="5" w16cid:durableId="405734429">
    <w:abstractNumId w:val="18"/>
  </w:num>
  <w:num w:numId="6" w16cid:durableId="575087678">
    <w:abstractNumId w:val="31"/>
  </w:num>
  <w:num w:numId="7" w16cid:durableId="990327980">
    <w:abstractNumId w:val="2"/>
  </w:num>
  <w:num w:numId="8" w16cid:durableId="747456312">
    <w:abstractNumId w:val="15"/>
  </w:num>
  <w:num w:numId="9" w16cid:durableId="1843007176">
    <w:abstractNumId w:val="24"/>
  </w:num>
  <w:num w:numId="10" w16cid:durableId="332536423">
    <w:abstractNumId w:val="25"/>
  </w:num>
  <w:num w:numId="11" w16cid:durableId="1862550923">
    <w:abstractNumId w:val="33"/>
  </w:num>
  <w:num w:numId="12" w16cid:durableId="455300813">
    <w:abstractNumId w:val="26"/>
  </w:num>
  <w:num w:numId="13" w16cid:durableId="364450861">
    <w:abstractNumId w:val="5"/>
  </w:num>
  <w:num w:numId="14" w16cid:durableId="1832863816">
    <w:abstractNumId w:val="9"/>
  </w:num>
  <w:num w:numId="15" w16cid:durableId="1695225863">
    <w:abstractNumId w:val="6"/>
  </w:num>
  <w:num w:numId="16" w16cid:durableId="1356465290">
    <w:abstractNumId w:val="36"/>
  </w:num>
  <w:num w:numId="17" w16cid:durableId="996877779">
    <w:abstractNumId w:val="7"/>
  </w:num>
  <w:num w:numId="18" w16cid:durableId="905259522">
    <w:abstractNumId w:val="8"/>
  </w:num>
  <w:num w:numId="19" w16cid:durableId="513689365">
    <w:abstractNumId w:val="28"/>
  </w:num>
  <w:num w:numId="20" w16cid:durableId="1724063280">
    <w:abstractNumId w:val="30"/>
  </w:num>
  <w:num w:numId="21" w16cid:durableId="1726023106">
    <w:abstractNumId w:val="11"/>
  </w:num>
  <w:num w:numId="22" w16cid:durableId="396905185">
    <w:abstractNumId w:val="34"/>
  </w:num>
  <w:num w:numId="23" w16cid:durableId="108359631">
    <w:abstractNumId w:val="12"/>
  </w:num>
  <w:num w:numId="24" w16cid:durableId="416095546">
    <w:abstractNumId w:val="3"/>
  </w:num>
  <w:num w:numId="25" w16cid:durableId="644236756">
    <w:abstractNumId w:val="13"/>
  </w:num>
  <w:num w:numId="26" w16cid:durableId="1944340720">
    <w:abstractNumId w:val="0"/>
  </w:num>
  <w:num w:numId="27" w16cid:durableId="1567229820">
    <w:abstractNumId w:val="0"/>
  </w:num>
  <w:num w:numId="28" w16cid:durableId="1528715252">
    <w:abstractNumId w:val="0"/>
  </w:num>
  <w:num w:numId="29" w16cid:durableId="576523636">
    <w:abstractNumId w:val="0"/>
  </w:num>
  <w:num w:numId="30" w16cid:durableId="613950384">
    <w:abstractNumId w:val="0"/>
  </w:num>
  <w:num w:numId="31" w16cid:durableId="4290818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3988186">
    <w:abstractNumId w:val="16"/>
  </w:num>
  <w:num w:numId="33" w16cid:durableId="975455006">
    <w:abstractNumId w:val="0"/>
  </w:num>
  <w:num w:numId="34" w16cid:durableId="1172178514">
    <w:abstractNumId w:val="0"/>
  </w:num>
  <w:num w:numId="35" w16cid:durableId="1470712074">
    <w:abstractNumId w:val="0"/>
  </w:num>
  <w:num w:numId="36" w16cid:durableId="884488431">
    <w:abstractNumId w:val="0"/>
  </w:num>
  <w:num w:numId="37" w16cid:durableId="938559132">
    <w:abstractNumId w:val="0"/>
  </w:num>
  <w:num w:numId="38" w16cid:durableId="300424769">
    <w:abstractNumId w:val="0"/>
  </w:num>
  <w:num w:numId="39" w16cid:durableId="934049335">
    <w:abstractNumId w:val="29"/>
  </w:num>
  <w:num w:numId="40" w16cid:durableId="1669946243">
    <w:abstractNumId w:val="0"/>
  </w:num>
  <w:num w:numId="41" w16cid:durableId="2050110913">
    <w:abstractNumId w:val="0"/>
  </w:num>
  <w:num w:numId="42" w16cid:durableId="1451510557">
    <w:abstractNumId w:val="1"/>
  </w:num>
  <w:num w:numId="43" w16cid:durableId="1678581547">
    <w:abstractNumId w:val="37"/>
  </w:num>
  <w:num w:numId="44" w16cid:durableId="1799299882">
    <w:abstractNumId w:val="10"/>
  </w:num>
  <w:num w:numId="45" w16cid:durableId="898981706">
    <w:abstractNumId w:val="27"/>
  </w:num>
  <w:num w:numId="46" w16cid:durableId="268247781">
    <w:abstractNumId w:val="32"/>
  </w:num>
  <w:num w:numId="47" w16cid:durableId="1622683593">
    <w:abstractNumId w:val="35"/>
  </w:num>
  <w:num w:numId="48" w16cid:durableId="2025083080">
    <w:abstractNumId w:val="19"/>
  </w:num>
  <w:num w:numId="49" w16cid:durableId="1627348279">
    <w:abstractNumId w:val="23"/>
  </w:num>
  <w:num w:numId="50" w16cid:durableId="1478493448">
    <w:abstractNumId w:val="17"/>
  </w:num>
  <w:num w:numId="51" w16cid:durableId="178666104">
    <w:abstractNumId w:val="4"/>
  </w:num>
  <w:num w:numId="52" w16cid:durableId="1777287808">
    <w:abstractNumId w:val="14"/>
  </w:num>
  <w:num w:numId="53" w16cid:durableId="1926305447">
    <w:abstractNumId w:val="0"/>
  </w:num>
  <w:num w:numId="54" w16cid:durableId="1843005908">
    <w:abstractNumId w:val="0"/>
  </w:num>
  <w:num w:numId="55" w16cid:durableId="1447501912">
    <w:abstractNumId w:val="0"/>
  </w:num>
  <w:num w:numId="56" w16cid:durableId="829180388">
    <w:abstractNumId w:val="0"/>
  </w:num>
  <w:num w:numId="57" w16cid:durableId="265230832">
    <w:abstractNumId w:val="0"/>
  </w:num>
  <w:num w:numId="58" w16cid:durableId="867570660">
    <w:abstractNumId w:val="0"/>
  </w:num>
  <w:num w:numId="59" w16cid:durableId="2039574999">
    <w:abstractNumId w:val="0"/>
  </w:num>
  <w:num w:numId="60" w16cid:durableId="1527596035">
    <w:abstractNumId w:val="0"/>
  </w:num>
  <w:num w:numId="61" w16cid:durableId="1275555126">
    <w:abstractNumId w:val="0"/>
  </w:num>
  <w:num w:numId="62" w16cid:durableId="1101024028">
    <w:abstractNumId w:val="0"/>
  </w:num>
  <w:num w:numId="63" w16cid:durableId="2120253275">
    <w:abstractNumId w:val="0"/>
  </w:num>
  <w:num w:numId="64" w16cid:durableId="885217960">
    <w:abstractNumId w:val="0"/>
  </w:num>
  <w:num w:numId="65" w16cid:durableId="78704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11"/>
    <w:rsid w:val="0000262A"/>
    <w:rsid w:val="0000310B"/>
    <w:rsid w:val="0000316D"/>
    <w:rsid w:val="00003EA7"/>
    <w:rsid w:val="0000690F"/>
    <w:rsid w:val="00007EC0"/>
    <w:rsid w:val="00011922"/>
    <w:rsid w:val="00011B4C"/>
    <w:rsid w:val="0001384B"/>
    <w:rsid w:val="000144B9"/>
    <w:rsid w:val="0001464D"/>
    <w:rsid w:val="00015CDE"/>
    <w:rsid w:val="000169AB"/>
    <w:rsid w:val="00016F47"/>
    <w:rsid w:val="00017C5B"/>
    <w:rsid w:val="000202A2"/>
    <w:rsid w:val="00023026"/>
    <w:rsid w:val="000232B5"/>
    <w:rsid w:val="000257D7"/>
    <w:rsid w:val="0002638F"/>
    <w:rsid w:val="000303E5"/>
    <w:rsid w:val="00032C39"/>
    <w:rsid w:val="00035BB9"/>
    <w:rsid w:val="00037EC4"/>
    <w:rsid w:val="00043095"/>
    <w:rsid w:val="000442C0"/>
    <w:rsid w:val="000476D3"/>
    <w:rsid w:val="00047E6A"/>
    <w:rsid w:val="00051750"/>
    <w:rsid w:val="00053265"/>
    <w:rsid w:val="00055100"/>
    <w:rsid w:val="0006259B"/>
    <w:rsid w:val="00062606"/>
    <w:rsid w:val="00063DF6"/>
    <w:rsid w:val="000658CE"/>
    <w:rsid w:val="000662CE"/>
    <w:rsid w:val="000674C1"/>
    <w:rsid w:val="0007081F"/>
    <w:rsid w:val="00072167"/>
    <w:rsid w:val="00077BE9"/>
    <w:rsid w:val="0008092B"/>
    <w:rsid w:val="0008232E"/>
    <w:rsid w:val="00083BD3"/>
    <w:rsid w:val="00084281"/>
    <w:rsid w:val="0008529B"/>
    <w:rsid w:val="00086094"/>
    <w:rsid w:val="00086B52"/>
    <w:rsid w:val="00091798"/>
    <w:rsid w:val="00092B57"/>
    <w:rsid w:val="00093148"/>
    <w:rsid w:val="0009718D"/>
    <w:rsid w:val="0009767A"/>
    <w:rsid w:val="00097FA8"/>
    <w:rsid w:val="000A0498"/>
    <w:rsid w:val="000A0BF8"/>
    <w:rsid w:val="000A196D"/>
    <w:rsid w:val="000A454D"/>
    <w:rsid w:val="000A6AA3"/>
    <w:rsid w:val="000A77B8"/>
    <w:rsid w:val="000B0B04"/>
    <w:rsid w:val="000B1A0C"/>
    <w:rsid w:val="000B203C"/>
    <w:rsid w:val="000B334E"/>
    <w:rsid w:val="000B53F0"/>
    <w:rsid w:val="000B5722"/>
    <w:rsid w:val="000B6B6D"/>
    <w:rsid w:val="000B6BA7"/>
    <w:rsid w:val="000B7D46"/>
    <w:rsid w:val="000C288B"/>
    <w:rsid w:val="000C57E3"/>
    <w:rsid w:val="000D1F3C"/>
    <w:rsid w:val="000D3D74"/>
    <w:rsid w:val="000D7746"/>
    <w:rsid w:val="000E082D"/>
    <w:rsid w:val="000E1076"/>
    <w:rsid w:val="000E1150"/>
    <w:rsid w:val="000E172C"/>
    <w:rsid w:val="000E1946"/>
    <w:rsid w:val="000E25EB"/>
    <w:rsid w:val="000E395A"/>
    <w:rsid w:val="000E61F9"/>
    <w:rsid w:val="000E71E1"/>
    <w:rsid w:val="000F0A1B"/>
    <w:rsid w:val="000F0A93"/>
    <w:rsid w:val="000F0D95"/>
    <w:rsid w:val="000F5B55"/>
    <w:rsid w:val="000F7EF4"/>
    <w:rsid w:val="00105C69"/>
    <w:rsid w:val="001061DC"/>
    <w:rsid w:val="001067B0"/>
    <w:rsid w:val="001067C4"/>
    <w:rsid w:val="001107B0"/>
    <w:rsid w:val="0011095A"/>
    <w:rsid w:val="001143B8"/>
    <w:rsid w:val="0011699A"/>
    <w:rsid w:val="001204A9"/>
    <w:rsid w:val="0012086D"/>
    <w:rsid w:val="00125188"/>
    <w:rsid w:val="001258C3"/>
    <w:rsid w:val="00130298"/>
    <w:rsid w:val="00130E60"/>
    <w:rsid w:val="00132ABE"/>
    <w:rsid w:val="00137987"/>
    <w:rsid w:val="00140060"/>
    <w:rsid w:val="001428E8"/>
    <w:rsid w:val="00143967"/>
    <w:rsid w:val="00143C89"/>
    <w:rsid w:val="0014438D"/>
    <w:rsid w:val="001503E6"/>
    <w:rsid w:val="00151478"/>
    <w:rsid w:val="00153B62"/>
    <w:rsid w:val="00154D65"/>
    <w:rsid w:val="00155137"/>
    <w:rsid w:val="001558AC"/>
    <w:rsid w:val="001613C4"/>
    <w:rsid w:val="0016245B"/>
    <w:rsid w:val="0016395B"/>
    <w:rsid w:val="0017161B"/>
    <w:rsid w:val="001717BD"/>
    <w:rsid w:val="00174F68"/>
    <w:rsid w:val="00174FEA"/>
    <w:rsid w:val="00175B27"/>
    <w:rsid w:val="00183BCC"/>
    <w:rsid w:val="00186744"/>
    <w:rsid w:val="00192080"/>
    <w:rsid w:val="001939BF"/>
    <w:rsid w:val="001950C8"/>
    <w:rsid w:val="00196951"/>
    <w:rsid w:val="00197AA4"/>
    <w:rsid w:val="001A0996"/>
    <w:rsid w:val="001A4B3F"/>
    <w:rsid w:val="001A5316"/>
    <w:rsid w:val="001A5546"/>
    <w:rsid w:val="001A7301"/>
    <w:rsid w:val="001B14ED"/>
    <w:rsid w:val="001B2D8C"/>
    <w:rsid w:val="001B3B97"/>
    <w:rsid w:val="001B5784"/>
    <w:rsid w:val="001B5BB5"/>
    <w:rsid w:val="001B6DDC"/>
    <w:rsid w:val="001B7D6A"/>
    <w:rsid w:val="001C1217"/>
    <w:rsid w:val="001C4BE6"/>
    <w:rsid w:val="001C6029"/>
    <w:rsid w:val="001D2EE2"/>
    <w:rsid w:val="001D5BAC"/>
    <w:rsid w:val="001D7CB6"/>
    <w:rsid w:val="001E010F"/>
    <w:rsid w:val="001E0EE9"/>
    <w:rsid w:val="001E5714"/>
    <w:rsid w:val="001E71B3"/>
    <w:rsid w:val="001E7CE5"/>
    <w:rsid w:val="001F1BA4"/>
    <w:rsid w:val="001F2604"/>
    <w:rsid w:val="001F2F69"/>
    <w:rsid w:val="001F3FFE"/>
    <w:rsid w:val="001F42D5"/>
    <w:rsid w:val="00206756"/>
    <w:rsid w:val="002110BF"/>
    <w:rsid w:val="00213A22"/>
    <w:rsid w:val="00214DFC"/>
    <w:rsid w:val="002164BF"/>
    <w:rsid w:val="002179C1"/>
    <w:rsid w:val="0022121A"/>
    <w:rsid w:val="00221BE0"/>
    <w:rsid w:val="00222520"/>
    <w:rsid w:val="00222DD5"/>
    <w:rsid w:val="00223751"/>
    <w:rsid w:val="00223825"/>
    <w:rsid w:val="002250A0"/>
    <w:rsid w:val="0022629F"/>
    <w:rsid w:val="00234A23"/>
    <w:rsid w:val="002378EC"/>
    <w:rsid w:val="002410D2"/>
    <w:rsid w:val="0024111C"/>
    <w:rsid w:val="00243FCD"/>
    <w:rsid w:val="00245B06"/>
    <w:rsid w:val="00247605"/>
    <w:rsid w:val="00247869"/>
    <w:rsid w:val="00250590"/>
    <w:rsid w:val="00251635"/>
    <w:rsid w:val="0025776A"/>
    <w:rsid w:val="002579CC"/>
    <w:rsid w:val="00260873"/>
    <w:rsid w:val="002626CC"/>
    <w:rsid w:val="00262959"/>
    <w:rsid w:val="002651C7"/>
    <w:rsid w:val="00265D90"/>
    <w:rsid w:val="00266EF0"/>
    <w:rsid w:val="0026777D"/>
    <w:rsid w:val="00267AB9"/>
    <w:rsid w:val="002708C0"/>
    <w:rsid w:val="00273AC4"/>
    <w:rsid w:val="0027403A"/>
    <w:rsid w:val="002748A7"/>
    <w:rsid w:val="00276F84"/>
    <w:rsid w:val="00277243"/>
    <w:rsid w:val="0028405C"/>
    <w:rsid w:val="002874AD"/>
    <w:rsid w:val="002940BF"/>
    <w:rsid w:val="00294285"/>
    <w:rsid w:val="0029599E"/>
    <w:rsid w:val="002966A4"/>
    <w:rsid w:val="0029686C"/>
    <w:rsid w:val="002A0F39"/>
    <w:rsid w:val="002A162E"/>
    <w:rsid w:val="002A1C3D"/>
    <w:rsid w:val="002A529D"/>
    <w:rsid w:val="002A5F99"/>
    <w:rsid w:val="002A62B7"/>
    <w:rsid w:val="002B12D4"/>
    <w:rsid w:val="002B62C5"/>
    <w:rsid w:val="002B75CE"/>
    <w:rsid w:val="002C0A07"/>
    <w:rsid w:val="002C11DC"/>
    <w:rsid w:val="002C36B5"/>
    <w:rsid w:val="002C36C0"/>
    <w:rsid w:val="002C53CB"/>
    <w:rsid w:val="002C7F35"/>
    <w:rsid w:val="002D095B"/>
    <w:rsid w:val="002D0EFD"/>
    <w:rsid w:val="002D1A7C"/>
    <w:rsid w:val="002D3E00"/>
    <w:rsid w:val="002D61A3"/>
    <w:rsid w:val="002D7DB3"/>
    <w:rsid w:val="002D7F70"/>
    <w:rsid w:val="002E02CE"/>
    <w:rsid w:val="002E0C29"/>
    <w:rsid w:val="002E0C33"/>
    <w:rsid w:val="002E0C96"/>
    <w:rsid w:val="002E2014"/>
    <w:rsid w:val="002E313B"/>
    <w:rsid w:val="002E6F8C"/>
    <w:rsid w:val="002F17D1"/>
    <w:rsid w:val="002F3FDB"/>
    <w:rsid w:val="002F4873"/>
    <w:rsid w:val="002F5843"/>
    <w:rsid w:val="00302EAD"/>
    <w:rsid w:val="003045F5"/>
    <w:rsid w:val="00305FB0"/>
    <w:rsid w:val="00310490"/>
    <w:rsid w:val="00311BC6"/>
    <w:rsid w:val="00314A6D"/>
    <w:rsid w:val="00315198"/>
    <w:rsid w:val="003175EE"/>
    <w:rsid w:val="00320730"/>
    <w:rsid w:val="00321084"/>
    <w:rsid w:val="003237F2"/>
    <w:rsid w:val="003265E1"/>
    <w:rsid w:val="00326B27"/>
    <w:rsid w:val="003300C7"/>
    <w:rsid w:val="00331498"/>
    <w:rsid w:val="00331D0B"/>
    <w:rsid w:val="00331DE1"/>
    <w:rsid w:val="003332EC"/>
    <w:rsid w:val="0033483B"/>
    <w:rsid w:val="00337EB4"/>
    <w:rsid w:val="00340502"/>
    <w:rsid w:val="00340D3A"/>
    <w:rsid w:val="003421EF"/>
    <w:rsid w:val="00343EB7"/>
    <w:rsid w:val="00344E13"/>
    <w:rsid w:val="00345E93"/>
    <w:rsid w:val="0034786E"/>
    <w:rsid w:val="00350867"/>
    <w:rsid w:val="00350AC8"/>
    <w:rsid w:val="003547B2"/>
    <w:rsid w:val="00354AA7"/>
    <w:rsid w:val="00364223"/>
    <w:rsid w:val="00365C3A"/>
    <w:rsid w:val="003673E7"/>
    <w:rsid w:val="00370479"/>
    <w:rsid w:val="00372A50"/>
    <w:rsid w:val="00374830"/>
    <w:rsid w:val="00375BE0"/>
    <w:rsid w:val="00380F9B"/>
    <w:rsid w:val="00382607"/>
    <w:rsid w:val="00383072"/>
    <w:rsid w:val="003847FD"/>
    <w:rsid w:val="00384A30"/>
    <w:rsid w:val="003864F0"/>
    <w:rsid w:val="00386984"/>
    <w:rsid w:val="00387600"/>
    <w:rsid w:val="00392F3B"/>
    <w:rsid w:val="00394291"/>
    <w:rsid w:val="003964E7"/>
    <w:rsid w:val="003A00DD"/>
    <w:rsid w:val="003A0D0D"/>
    <w:rsid w:val="003A16BE"/>
    <w:rsid w:val="003A2986"/>
    <w:rsid w:val="003A4CDF"/>
    <w:rsid w:val="003A631F"/>
    <w:rsid w:val="003B0EF6"/>
    <w:rsid w:val="003B2BC4"/>
    <w:rsid w:val="003B45F1"/>
    <w:rsid w:val="003B4732"/>
    <w:rsid w:val="003B7FDB"/>
    <w:rsid w:val="003C2DB0"/>
    <w:rsid w:val="003C3D66"/>
    <w:rsid w:val="003C5B0E"/>
    <w:rsid w:val="003C5CAA"/>
    <w:rsid w:val="003D0D68"/>
    <w:rsid w:val="003D173A"/>
    <w:rsid w:val="003D3542"/>
    <w:rsid w:val="003D4445"/>
    <w:rsid w:val="003D6237"/>
    <w:rsid w:val="003D794E"/>
    <w:rsid w:val="003E0D1A"/>
    <w:rsid w:val="003E3702"/>
    <w:rsid w:val="003E65DD"/>
    <w:rsid w:val="003F27A8"/>
    <w:rsid w:val="003F2861"/>
    <w:rsid w:val="003F2C7F"/>
    <w:rsid w:val="003F348E"/>
    <w:rsid w:val="003F3F11"/>
    <w:rsid w:val="003F4195"/>
    <w:rsid w:val="003F5A86"/>
    <w:rsid w:val="0040008D"/>
    <w:rsid w:val="004000D0"/>
    <w:rsid w:val="00404160"/>
    <w:rsid w:val="004073DA"/>
    <w:rsid w:val="00410058"/>
    <w:rsid w:val="0041210C"/>
    <w:rsid w:val="004126D3"/>
    <w:rsid w:val="00413974"/>
    <w:rsid w:val="00415643"/>
    <w:rsid w:val="00417A99"/>
    <w:rsid w:val="0042475F"/>
    <w:rsid w:val="004268E3"/>
    <w:rsid w:val="0043190A"/>
    <w:rsid w:val="0043434F"/>
    <w:rsid w:val="00435817"/>
    <w:rsid w:val="00436434"/>
    <w:rsid w:val="004379B2"/>
    <w:rsid w:val="0044175D"/>
    <w:rsid w:val="0044282E"/>
    <w:rsid w:val="00442EAA"/>
    <w:rsid w:val="00446050"/>
    <w:rsid w:val="004466F9"/>
    <w:rsid w:val="00454B8E"/>
    <w:rsid w:val="00454C02"/>
    <w:rsid w:val="00463F98"/>
    <w:rsid w:val="004747F5"/>
    <w:rsid w:val="00474E54"/>
    <w:rsid w:val="0047506C"/>
    <w:rsid w:val="00477BD2"/>
    <w:rsid w:val="00480068"/>
    <w:rsid w:val="0048029A"/>
    <w:rsid w:val="004815B3"/>
    <w:rsid w:val="00481A2F"/>
    <w:rsid w:val="00485102"/>
    <w:rsid w:val="00485C91"/>
    <w:rsid w:val="004905C1"/>
    <w:rsid w:val="0049210C"/>
    <w:rsid w:val="004A2ACF"/>
    <w:rsid w:val="004A4466"/>
    <w:rsid w:val="004A74FF"/>
    <w:rsid w:val="004B3C6B"/>
    <w:rsid w:val="004B6933"/>
    <w:rsid w:val="004C0957"/>
    <w:rsid w:val="004C49C8"/>
    <w:rsid w:val="004C69A3"/>
    <w:rsid w:val="004C6B8F"/>
    <w:rsid w:val="004C76FA"/>
    <w:rsid w:val="004C7A4B"/>
    <w:rsid w:val="004D0237"/>
    <w:rsid w:val="004D106C"/>
    <w:rsid w:val="004D1E15"/>
    <w:rsid w:val="004D1FD7"/>
    <w:rsid w:val="004D2D1E"/>
    <w:rsid w:val="004D336D"/>
    <w:rsid w:val="004D5ADD"/>
    <w:rsid w:val="004E09FF"/>
    <w:rsid w:val="004E1CFC"/>
    <w:rsid w:val="004E5AA3"/>
    <w:rsid w:val="004F0228"/>
    <w:rsid w:val="004F04E3"/>
    <w:rsid w:val="004F1A13"/>
    <w:rsid w:val="004F1B67"/>
    <w:rsid w:val="004F3CA1"/>
    <w:rsid w:val="004F6F96"/>
    <w:rsid w:val="005001AD"/>
    <w:rsid w:val="00502DBA"/>
    <w:rsid w:val="00503911"/>
    <w:rsid w:val="005073FE"/>
    <w:rsid w:val="00516D62"/>
    <w:rsid w:val="0052458B"/>
    <w:rsid w:val="00524F88"/>
    <w:rsid w:val="00525086"/>
    <w:rsid w:val="00525BA0"/>
    <w:rsid w:val="00527415"/>
    <w:rsid w:val="00527F8F"/>
    <w:rsid w:val="005377BF"/>
    <w:rsid w:val="00540EFF"/>
    <w:rsid w:val="00543237"/>
    <w:rsid w:val="0054485F"/>
    <w:rsid w:val="00545E6A"/>
    <w:rsid w:val="00547009"/>
    <w:rsid w:val="00552FEE"/>
    <w:rsid w:val="005537B7"/>
    <w:rsid w:val="005537C3"/>
    <w:rsid w:val="00553965"/>
    <w:rsid w:val="00557636"/>
    <w:rsid w:val="00557E7F"/>
    <w:rsid w:val="00560778"/>
    <w:rsid w:val="00560EBC"/>
    <w:rsid w:val="00562FF1"/>
    <w:rsid w:val="00565316"/>
    <w:rsid w:val="0056660C"/>
    <w:rsid w:val="005666D2"/>
    <w:rsid w:val="00570726"/>
    <w:rsid w:val="00573327"/>
    <w:rsid w:val="0057654D"/>
    <w:rsid w:val="00580BDB"/>
    <w:rsid w:val="0058370A"/>
    <w:rsid w:val="00583FB3"/>
    <w:rsid w:val="005847E9"/>
    <w:rsid w:val="005857B2"/>
    <w:rsid w:val="00586FAA"/>
    <w:rsid w:val="005915FA"/>
    <w:rsid w:val="00592113"/>
    <w:rsid w:val="005943B1"/>
    <w:rsid w:val="00597BF1"/>
    <w:rsid w:val="005A4A24"/>
    <w:rsid w:val="005A5259"/>
    <w:rsid w:val="005A677A"/>
    <w:rsid w:val="005A68F6"/>
    <w:rsid w:val="005B12B4"/>
    <w:rsid w:val="005B1AC7"/>
    <w:rsid w:val="005B679A"/>
    <w:rsid w:val="005C0F52"/>
    <w:rsid w:val="005C18E2"/>
    <w:rsid w:val="005C38E6"/>
    <w:rsid w:val="005C537D"/>
    <w:rsid w:val="005C6EC7"/>
    <w:rsid w:val="005C77EF"/>
    <w:rsid w:val="005D0AE9"/>
    <w:rsid w:val="005D3755"/>
    <w:rsid w:val="005D5200"/>
    <w:rsid w:val="005D5308"/>
    <w:rsid w:val="005E34A4"/>
    <w:rsid w:val="005E3F97"/>
    <w:rsid w:val="005E5C90"/>
    <w:rsid w:val="005E5DD0"/>
    <w:rsid w:val="005E642A"/>
    <w:rsid w:val="005E68B7"/>
    <w:rsid w:val="005E779B"/>
    <w:rsid w:val="005F01C5"/>
    <w:rsid w:val="005F1ACD"/>
    <w:rsid w:val="005F3BE2"/>
    <w:rsid w:val="005F5047"/>
    <w:rsid w:val="005F6679"/>
    <w:rsid w:val="005F7BE6"/>
    <w:rsid w:val="00600B0F"/>
    <w:rsid w:val="006049C2"/>
    <w:rsid w:val="0060546E"/>
    <w:rsid w:val="00605EA4"/>
    <w:rsid w:val="00610239"/>
    <w:rsid w:val="006106CB"/>
    <w:rsid w:val="00610A98"/>
    <w:rsid w:val="00611E62"/>
    <w:rsid w:val="00614184"/>
    <w:rsid w:val="006146BE"/>
    <w:rsid w:val="006146BF"/>
    <w:rsid w:val="0061663A"/>
    <w:rsid w:val="0062076B"/>
    <w:rsid w:val="006232D4"/>
    <w:rsid w:val="0062334C"/>
    <w:rsid w:val="00623907"/>
    <w:rsid w:val="00623F2F"/>
    <w:rsid w:val="00625703"/>
    <w:rsid w:val="00630754"/>
    <w:rsid w:val="00630E22"/>
    <w:rsid w:val="00641440"/>
    <w:rsid w:val="00642D1D"/>
    <w:rsid w:val="00646222"/>
    <w:rsid w:val="00650AA3"/>
    <w:rsid w:val="00652357"/>
    <w:rsid w:val="006578B8"/>
    <w:rsid w:val="00657C8B"/>
    <w:rsid w:val="00660599"/>
    <w:rsid w:val="00662CA1"/>
    <w:rsid w:val="006652FA"/>
    <w:rsid w:val="00671422"/>
    <w:rsid w:val="006715EC"/>
    <w:rsid w:val="00673440"/>
    <w:rsid w:val="006773B5"/>
    <w:rsid w:val="0067759E"/>
    <w:rsid w:val="00681915"/>
    <w:rsid w:val="006819BF"/>
    <w:rsid w:val="0068254B"/>
    <w:rsid w:val="006836B0"/>
    <w:rsid w:val="0069044F"/>
    <w:rsid w:val="0069251E"/>
    <w:rsid w:val="0069298A"/>
    <w:rsid w:val="00694CBD"/>
    <w:rsid w:val="00695E19"/>
    <w:rsid w:val="00696F52"/>
    <w:rsid w:val="00697C2E"/>
    <w:rsid w:val="006A07DF"/>
    <w:rsid w:val="006A2B3F"/>
    <w:rsid w:val="006A3253"/>
    <w:rsid w:val="006A32E3"/>
    <w:rsid w:val="006A34B6"/>
    <w:rsid w:val="006A35EA"/>
    <w:rsid w:val="006A7762"/>
    <w:rsid w:val="006B00BD"/>
    <w:rsid w:val="006B0DBC"/>
    <w:rsid w:val="006B14AD"/>
    <w:rsid w:val="006B1F06"/>
    <w:rsid w:val="006B2533"/>
    <w:rsid w:val="006B3C86"/>
    <w:rsid w:val="006B4A74"/>
    <w:rsid w:val="006C2A48"/>
    <w:rsid w:val="006C58BC"/>
    <w:rsid w:val="006C7949"/>
    <w:rsid w:val="006D2C64"/>
    <w:rsid w:val="006D2D1D"/>
    <w:rsid w:val="006E216F"/>
    <w:rsid w:val="006E2679"/>
    <w:rsid w:val="006E3FA3"/>
    <w:rsid w:val="006E410B"/>
    <w:rsid w:val="006E6871"/>
    <w:rsid w:val="006E6DA9"/>
    <w:rsid w:val="006E76FB"/>
    <w:rsid w:val="006F0040"/>
    <w:rsid w:val="006F2627"/>
    <w:rsid w:val="006F38DC"/>
    <w:rsid w:val="006F4E12"/>
    <w:rsid w:val="006F66C5"/>
    <w:rsid w:val="007055E2"/>
    <w:rsid w:val="00705F40"/>
    <w:rsid w:val="007065B9"/>
    <w:rsid w:val="00711B6E"/>
    <w:rsid w:val="00712F4D"/>
    <w:rsid w:val="00720947"/>
    <w:rsid w:val="007213C2"/>
    <w:rsid w:val="00723F5C"/>
    <w:rsid w:val="00724A8A"/>
    <w:rsid w:val="00730019"/>
    <w:rsid w:val="00730814"/>
    <w:rsid w:val="007312F5"/>
    <w:rsid w:val="007321AB"/>
    <w:rsid w:val="007322EC"/>
    <w:rsid w:val="00733583"/>
    <w:rsid w:val="007338A0"/>
    <w:rsid w:val="0073526D"/>
    <w:rsid w:val="00740716"/>
    <w:rsid w:val="007416F9"/>
    <w:rsid w:val="0074341B"/>
    <w:rsid w:val="0074584E"/>
    <w:rsid w:val="00751620"/>
    <w:rsid w:val="00751CD3"/>
    <w:rsid w:val="00760ED3"/>
    <w:rsid w:val="007629AA"/>
    <w:rsid w:val="00762C90"/>
    <w:rsid w:val="007643CF"/>
    <w:rsid w:val="00765F59"/>
    <w:rsid w:val="00767CE3"/>
    <w:rsid w:val="00770E19"/>
    <w:rsid w:val="00772013"/>
    <w:rsid w:val="0077380F"/>
    <w:rsid w:val="00776688"/>
    <w:rsid w:val="00777BB8"/>
    <w:rsid w:val="00781FF0"/>
    <w:rsid w:val="0078435A"/>
    <w:rsid w:val="007909D6"/>
    <w:rsid w:val="007909F7"/>
    <w:rsid w:val="00790D0B"/>
    <w:rsid w:val="00793CE9"/>
    <w:rsid w:val="007956FC"/>
    <w:rsid w:val="00795BF3"/>
    <w:rsid w:val="00797D70"/>
    <w:rsid w:val="007A3DAF"/>
    <w:rsid w:val="007A620B"/>
    <w:rsid w:val="007A6BD9"/>
    <w:rsid w:val="007B3C7F"/>
    <w:rsid w:val="007B6D60"/>
    <w:rsid w:val="007C2247"/>
    <w:rsid w:val="007C55CF"/>
    <w:rsid w:val="007C79F3"/>
    <w:rsid w:val="007D0EAD"/>
    <w:rsid w:val="007D140E"/>
    <w:rsid w:val="007D1558"/>
    <w:rsid w:val="007D4CD2"/>
    <w:rsid w:val="007E0529"/>
    <w:rsid w:val="007E1019"/>
    <w:rsid w:val="007E11C4"/>
    <w:rsid w:val="007E295D"/>
    <w:rsid w:val="007E2FBC"/>
    <w:rsid w:val="007E3A75"/>
    <w:rsid w:val="007E4833"/>
    <w:rsid w:val="007E5AA1"/>
    <w:rsid w:val="007E5F70"/>
    <w:rsid w:val="007E6F00"/>
    <w:rsid w:val="007E77AF"/>
    <w:rsid w:val="007E7EBA"/>
    <w:rsid w:val="007F2099"/>
    <w:rsid w:val="007F4B4E"/>
    <w:rsid w:val="007F5FF2"/>
    <w:rsid w:val="007F6A7A"/>
    <w:rsid w:val="007F6F62"/>
    <w:rsid w:val="007F7287"/>
    <w:rsid w:val="0080007F"/>
    <w:rsid w:val="008013AE"/>
    <w:rsid w:val="00802058"/>
    <w:rsid w:val="00802518"/>
    <w:rsid w:val="00805A3E"/>
    <w:rsid w:val="00805CAE"/>
    <w:rsid w:val="008124B0"/>
    <w:rsid w:val="00812548"/>
    <w:rsid w:val="00812766"/>
    <w:rsid w:val="00816484"/>
    <w:rsid w:val="0082022E"/>
    <w:rsid w:val="00821440"/>
    <w:rsid w:val="00822499"/>
    <w:rsid w:val="00822EAC"/>
    <w:rsid w:val="00823507"/>
    <w:rsid w:val="00827F59"/>
    <w:rsid w:val="00831414"/>
    <w:rsid w:val="00831D91"/>
    <w:rsid w:val="00832FB0"/>
    <w:rsid w:val="00841B85"/>
    <w:rsid w:val="0084397A"/>
    <w:rsid w:val="00843B15"/>
    <w:rsid w:val="00846804"/>
    <w:rsid w:val="0085093B"/>
    <w:rsid w:val="0085132F"/>
    <w:rsid w:val="00851FF5"/>
    <w:rsid w:val="00852454"/>
    <w:rsid w:val="00854519"/>
    <w:rsid w:val="00857590"/>
    <w:rsid w:val="00857A12"/>
    <w:rsid w:val="00861EF0"/>
    <w:rsid w:val="0086289C"/>
    <w:rsid w:val="008669C0"/>
    <w:rsid w:val="00871C14"/>
    <w:rsid w:val="00872163"/>
    <w:rsid w:val="00874A58"/>
    <w:rsid w:val="00874E69"/>
    <w:rsid w:val="008805E7"/>
    <w:rsid w:val="00880D77"/>
    <w:rsid w:val="00881D80"/>
    <w:rsid w:val="00883357"/>
    <w:rsid w:val="00887D59"/>
    <w:rsid w:val="00891327"/>
    <w:rsid w:val="00894FE6"/>
    <w:rsid w:val="008A0656"/>
    <w:rsid w:val="008A173F"/>
    <w:rsid w:val="008A2979"/>
    <w:rsid w:val="008A4926"/>
    <w:rsid w:val="008A737C"/>
    <w:rsid w:val="008A7F1F"/>
    <w:rsid w:val="008B03EF"/>
    <w:rsid w:val="008B0ACE"/>
    <w:rsid w:val="008B1A60"/>
    <w:rsid w:val="008B534D"/>
    <w:rsid w:val="008B6E68"/>
    <w:rsid w:val="008C03EE"/>
    <w:rsid w:val="008C0517"/>
    <w:rsid w:val="008C1802"/>
    <w:rsid w:val="008C5541"/>
    <w:rsid w:val="008C7A85"/>
    <w:rsid w:val="008C7B84"/>
    <w:rsid w:val="008D0FB6"/>
    <w:rsid w:val="008D14AA"/>
    <w:rsid w:val="008D35B9"/>
    <w:rsid w:val="008D4F2C"/>
    <w:rsid w:val="008E05E6"/>
    <w:rsid w:val="008E0F58"/>
    <w:rsid w:val="008E73FA"/>
    <w:rsid w:val="008E7839"/>
    <w:rsid w:val="008F2068"/>
    <w:rsid w:val="008F7510"/>
    <w:rsid w:val="009002D5"/>
    <w:rsid w:val="00904413"/>
    <w:rsid w:val="0090443C"/>
    <w:rsid w:val="00904555"/>
    <w:rsid w:val="009065F5"/>
    <w:rsid w:val="0091037E"/>
    <w:rsid w:val="009115F7"/>
    <w:rsid w:val="0091304F"/>
    <w:rsid w:val="0091520C"/>
    <w:rsid w:val="00915794"/>
    <w:rsid w:val="00915818"/>
    <w:rsid w:val="00915E72"/>
    <w:rsid w:val="009160C9"/>
    <w:rsid w:val="009163C9"/>
    <w:rsid w:val="00920939"/>
    <w:rsid w:val="00921B96"/>
    <w:rsid w:val="0092346A"/>
    <w:rsid w:val="00923C38"/>
    <w:rsid w:val="00925083"/>
    <w:rsid w:val="00926795"/>
    <w:rsid w:val="00927DC8"/>
    <w:rsid w:val="00931852"/>
    <w:rsid w:val="00931AC9"/>
    <w:rsid w:val="00932A06"/>
    <w:rsid w:val="00932DFE"/>
    <w:rsid w:val="00932FEA"/>
    <w:rsid w:val="009341B7"/>
    <w:rsid w:val="009361C1"/>
    <w:rsid w:val="00940705"/>
    <w:rsid w:val="00940CF3"/>
    <w:rsid w:val="00942F31"/>
    <w:rsid w:val="00943AE5"/>
    <w:rsid w:val="009452C6"/>
    <w:rsid w:val="0094711F"/>
    <w:rsid w:val="00950B92"/>
    <w:rsid w:val="00951B2C"/>
    <w:rsid w:val="00953DC5"/>
    <w:rsid w:val="00956E25"/>
    <w:rsid w:val="009604C0"/>
    <w:rsid w:val="009605DB"/>
    <w:rsid w:val="00960898"/>
    <w:rsid w:val="009608A5"/>
    <w:rsid w:val="00960A26"/>
    <w:rsid w:val="00961295"/>
    <w:rsid w:val="00961BF3"/>
    <w:rsid w:val="009634F5"/>
    <w:rsid w:val="0096410D"/>
    <w:rsid w:val="009712C0"/>
    <w:rsid w:val="00971321"/>
    <w:rsid w:val="0097193A"/>
    <w:rsid w:val="00972C63"/>
    <w:rsid w:val="009731EB"/>
    <w:rsid w:val="009744C6"/>
    <w:rsid w:val="009745EB"/>
    <w:rsid w:val="00975126"/>
    <w:rsid w:val="00976B6A"/>
    <w:rsid w:val="009776CB"/>
    <w:rsid w:val="009816B6"/>
    <w:rsid w:val="00982255"/>
    <w:rsid w:val="00982590"/>
    <w:rsid w:val="00982705"/>
    <w:rsid w:val="0098370F"/>
    <w:rsid w:val="00985BB5"/>
    <w:rsid w:val="00985D74"/>
    <w:rsid w:val="0099042E"/>
    <w:rsid w:val="00990668"/>
    <w:rsid w:val="00991450"/>
    <w:rsid w:val="00991DC6"/>
    <w:rsid w:val="00991F36"/>
    <w:rsid w:val="00992933"/>
    <w:rsid w:val="00994DC3"/>
    <w:rsid w:val="00995724"/>
    <w:rsid w:val="009A2DAD"/>
    <w:rsid w:val="009A30C6"/>
    <w:rsid w:val="009A3E5E"/>
    <w:rsid w:val="009A4A70"/>
    <w:rsid w:val="009A5546"/>
    <w:rsid w:val="009A607F"/>
    <w:rsid w:val="009A67A1"/>
    <w:rsid w:val="009A7CA3"/>
    <w:rsid w:val="009B03F0"/>
    <w:rsid w:val="009B1337"/>
    <w:rsid w:val="009B1870"/>
    <w:rsid w:val="009B49B1"/>
    <w:rsid w:val="009B5036"/>
    <w:rsid w:val="009B7516"/>
    <w:rsid w:val="009C1259"/>
    <w:rsid w:val="009C5DA6"/>
    <w:rsid w:val="009C6FA4"/>
    <w:rsid w:val="009D0768"/>
    <w:rsid w:val="009D11D0"/>
    <w:rsid w:val="009D231C"/>
    <w:rsid w:val="009D26D7"/>
    <w:rsid w:val="009D30E4"/>
    <w:rsid w:val="009D33E0"/>
    <w:rsid w:val="009D66F8"/>
    <w:rsid w:val="009D77A7"/>
    <w:rsid w:val="009E06A3"/>
    <w:rsid w:val="009E24DB"/>
    <w:rsid w:val="009E326A"/>
    <w:rsid w:val="009E5A82"/>
    <w:rsid w:val="009F0FF5"/>
    <w:rsid w:val="009F23DF"/>
    <w:rsid w:val="009F53B2"/>
    <w:rsid w:val="009F5E19"/>
    <w:rsid w:val="009F701C"/>
    <w:rsid w:val="009F7B04"/>
    <w:rsid w:val="00A019C4"/>
    <w:rsid w:val="00A02FC2"/>
    <w:rsid w:val="00A05470"/>
    <w:rsid w:val="00A056B0"/>
    <w:rsid w:val="00A11AB8"/>
    <w:rsid w:val="00A13E38"/>
    <w:rsid w:val="00A14424"/>
    <w:rsid w:val="00A16D95"/>
    <w:rsid w:val="00A17778"/>
    <w:rsid w:val="00A225E4"/>
    <w:rsid w:val="00A25E0A"/>
    <w:rsid w:val="00A309FA"/>
    <w:rsid w:val="00A32E71"/>
    <w:rsid w:val="00A33534"/>
    <w:rsid w:val="00A4041E"/>
    <w:rsid w:val="00A407B0"/>
    <w:rsid w:val="00A412D0"/>
    <w:rsid w:val="00A41850"/>
    <w:rsid w:val="00A41AC6"/>
    <w:rsid w:val="00A433CE"/>
    <w:rsid w:val="00A46773"/>
    <w:rsid w:val="00A51078"/>
    <w:rsid w:val="00A52303"/>
    <w:rsid w:val="00A551B3"/>
    <w:rsid w:val="00A555C8"/>
    <w:rsid w:val="00A56FE2"/>
    <w:rsid w:val="00A5757C"/>
    <w:rsid w:val="00A61EE8"/>
    <w:rsid w:val="00A62439"/>
    <w:rsid w:val="00A647B9"/>
    <w:rsid w:val="00A65E74"/>
    <w:rsid w:val="00A6611C"/>
    <w:rsid w:val="00A66E4B"/>
    <w:rsid w:val="00A673F3"/>
    <w:rsid w:val="00A70C08"/>
    <w:rsid w:val="00A72806"/>
    <w:rsid w:val="00A73CCC"/>
    <w:rsid w:val="00A74773"/>
    <w:rsid w:val="00A7483C"/>
    <w:rsid w:val="00A75858"/>
    <w:rsid w:val="00A763DC"/>
    <w:rsid w:val="00A76663"/>
    <w:rsid w:val="00A7701E"/>
    <w:rsid w:val="00A77AC3"/>
    <w:rsid w:val="00A832D7"/>
    <w:rsid w:val="00A84F09"/>
    <w:rsid w:val="00A87483"/>
    <w:rsid w:val="00A9175B"/>
    <w:rsid w:val="00A949BD"/>
    <w:rsid w:val="00A97F71"/>
    <w:rsid w:val="00AA02DF"/>
    <w:rsid w:val="00AA44C8"/>
    <w:rsid w:val="00AA46DE"/>
    <w:rsid w:val="00AB6485"/>
    <w:rsid w:val="00AB66A0"/>
    <w:rsid w:val="00AC09D2"/>
    <w:rsid w:val="00AC3BB0"/>
    <w:rsid w:val="00AC4658"/>
    <w:rsid w:val="00AC5160"/>
    <w:rsid w:val="00AC5447"/>
    <w:rsid w:val="00AC6C37"/>
    <w:rsid w:val="00AD1E53"/>
    <w:rsid w:val="00AD2956"/>
    <w:rsid w:val="00AD3289"/>
    <w:rsid w:val="00AD4C6D"/>
    <w:rsid w:val="00AD5D2B"/>
    <w:rsid w:val="00AE3A19"/>
    <w:rsid w:val="00AE532E"/>
    <w:rsid w:val="00AE574E"/>
    <w:rsid w:val="00AF00AD"/>
    <w:rsid w:val="00AF1C36"/>
    <w:rsid w:val="00AF27BD"/>
    <w:rsid w:val="00AF2B42"/>
    <w:rsid w:val="00AF2CE3"/>
    <w:rsid w:val="00AF44F3"/>
    <w:rsid w:val="00AF4BAE"/>
    <w:rsid w:val="00AF5FA0"/>
    <w:rsid w:val="00AF6637"/>
    <w:rsid w:val="00AF6DEC"/>
    <w:rsid w:val="00B00CDB"/>
    <w:rsid w:val="00B01C6D"/>
    <w:rsid w:val="00B0268D"/>
    <w:rsid w:val="00B057D8"/>
    <w:rsid w:val="00B07277"/>
    <w:rsid w:val="00B075DD"/>
    <w:rsid w:val="00B109A4"/>
    <w:rsid w:val="00B10E15"/>
    <w:rsid w:val="00B134D5"/>
    <w:rsid w:val="00B14B1C"/>
    <w:rsid w:val="00B15EF3"/>
    <w:rsid w:val="00B17405"/>
    <w:rsid w:val="00B20B9E"/>
    <w:rsid w:val="00B21693"/>
    <w:rsid w:val="00B23F1B"/>
    <w:rsid w:val="00B27A14"/>
    <w:rsid w:val="00B30B2A"/>
    <w:rsid w:val="00B317EF"/>
    <w:rsid w:val="00B31F21"/>
    <w:rsid w:val="00B322A3"/>
    <w:rsid w:val="00B32F70"/>
    <w:rsid w:val="00B401BA"/>
    <w:rsid w:val="00B464ED"/>
    <w:rsid w:val="00B47B84"/>
    <w:rsid w:val="00B5020A"/>
    <w:rsid w:val="00B51CFD"/>
    <w:rsid w:val="00B52362"/>
    <w:rsid w:val="00B53BBF"/>
    <w:rsid w:val="00B5469A"/>
    <w:rsid w:val="00B547E2"/>
    <w:rsid w:val="00B5670F"/>
    <w:rsid w:val="00B62DC6"/>
    <w:rsid w:val="00B6758D"/>
    <w:rsid w:val="00B7074E"/>
    <w:rsid w:val="00B74348"/>
    <w:rsid w:val="00B775AC"/>
    <w:rsid w:val="00B8211B"/>
    <w:rsid w:val="00B82A97"/>
    <w:rsid w:val="00B84957"/>
    <w:rsid w:val="00B862E2"/>
    <w:rsid w:val="00B86369"/>
    <w:rsid w:val="00B90769"/>
    <w:rsid w:val="00B92A42"/>
    <w:rsid w:val="00BA2372"/>
    <w:rsid w:val="00BA30EA"/>
    <w:rsid w:val="00BA365B"/>
    <w:rsid w:val="00BA3D71"/>
    <w:rsid w:val="00BA3F9F"/>
    <w:rsid w:val="00BA500E"/>
    <w:rsid w:val="00BA6AC3"/>
    <w:rsid w:val="00BB039E"/>
    <w:rsid w:val="00BB086F"/>
    <w:rsid w:val="00BB2E34"/>
    <w:rsid w:val="00BB79D3"/>
    <w:rsid w:val="00BC346A"/>
    <w:rsid w:val="00BD0B57"/>
    <w:rsid w:val="00BD487F"/>
    <w:rsid w:val="00BD57D8"/>
    <w:rsid w:val="00BE2555"/>
    <w:rsid w:val="00BF4D5D"/>
    <w:rsid w:val="00C0138C"/>
    <w:rsid w:val="00C01C79"/>
    <w:rsid w:val="00C03D3A"/>
    <w:rsid w:val="00C04C50"/>
    <w:rsid w:val="00C05DC7"/>
    <w:rsid w:val="00C1269A"/>
    <w:rsid w:val="00C1587F"/>
    <w:rsid w:val="00C16BE4"/>
    <w:rsid w:val="00C1706E"/>
    <w:rsid w:val="00C32C8E"/>
    <w:rsid w:val="00C33714"/>
    <w:rsid w:val="00C348CE"/>
    <w:rsid w:val="00C353BE"/>
    <w:rsid w:val="00C37DF6"/>
    <w:rsid w:val="00C41CBC"/>
    <w:rsid w:val="00C42B81"/>
    <w:rsid w:val="00C45EBD"/>
    <w:rsid w:val="00C47651"/>
    <w:rsid w:val="00C50BE2"/>
    <w:rsid w:val="00C535DA"/>
    <w:rsid w:val="00C547BB"/>
    <w:rsid w:val="00C637F4"/>
    <w:rsid w:val="00C64179"/>
    <w:rsid w:val="00C650FB"/>
    <w:rsid w:val="00C6535E"/>
    <w:rsid w:val="00C6541B"/>
    <w:rsid w:val="00C70B4C"/>
    <w:rsid w:val="00C71674"/>
    <w:rsid w:val="00C772B9"/>
    <w:rsid w:val="00C83D54"/>
    <w:rsid w:val="00C84583"/>
    <w:rsid w:val="00C850E0"/>
    <w:rsid w:val="00C90876"/>
    <w:rsid w:val="00C9279F"/>
    <w:rsid w:val="00C97E0A"/>
    <w:rsid w:val="00CA0E5B"/>
    <w:rsid w:val="00CA10E0"/>
    <w:rsid w:val="00CA180E"/>
    <w:rsid w:val="00CA24C6"/>
    <w:rsid w:val="00CA38BA"/>
    <w:rsid w:val="00CA3C52"/>
    <w:rsid w:val="00CA6577"/>
    <w:rsid w:val="00CA660D"/>
    <w:rsid w:val="00CA733F"/>
    <w:rsid w:val="00CA791E"/>
    <w:rsid w:val="00CB3A87"/>
    <w:rsid w:val="00CB3CEA"/>
    <w:rsid w:val="00CB3DA9"/>
    <w:rsid w:val="00CB48B4"/>
    <w:rsid w:val="00CB4FC6"/>
    <w:rsid w:val="00CB6A3B"/>
    <w:rsid w:val="00CB7DDC"/>
    <w:rsid w:val="00CC1FC3"/>
    <w:rsid w:val="00CC2E5E"/>
    <w:rsid w:val="00CC48D3"/>
    <w:rsid w:val="00CD0217"/>
    <w:rsid w:val="00CD16F3"/>
    <w:rsid w:val="00CD2D43"/>
    <w:rsid w:val="00CD6970"/>
    <w:rsid w:val="00CE2AA4"/>
    <w:rsid w:val="00CE2FE1"/>
    <w:rsid w:val="00CE4EC7"/>
    <w:rsid w:val="00CF20CD"/>
    <w:rsid w:val="00CF33BD"/>
    <w:rsid w:val="00CF345A"/>
    <w:rsid w:val="00CF3B9C"/>
    <w:rsid w:val="00CF4BFF"/>
    <w:rsid w:val="00CF4D15"/>
    <w:rsid w:val="00CF53B5"/>
    <w:rsid w:val="00CF5DC9"/>
    <w:rsid w:val="00D01C33"/>
    <w:rsid w:val="00D0373F"/>
    <w:rsid w:val="00D04CFD"/>
    <w:rsid w:val="00D05592"/>
    <w:rsid w:val="00D0611B"/>
    <w:rsid w:val="00D06D49"/>
    <w:rsid w:val="00D07622"/>
    <w:rsid w:val="00D07AEE"/>
    <w:rsid w:val="00D107AA"/>
    <w:rsid w:val="00D158E3"/>
    <w:rsid w:val="00D159C0"/>
    <w:rsid w:val="00D16790"/>
    <w:rsid w:val="00D2130F"/>
    <w:rsid w:val="00D218F4"/>
    <w:rsid w:val="00D21F0E"/>
    <w:rsid w:val="00D22139"/>
    <w:rsid w:val="00D2264C"/>
    <w:rsid w:val="00D22B5D"/>
    <w:rsid w:val="00D241A5"/>
    <w:rsid w:val="00D24C75"/>
    <w:rsid w:val="00D25C2F"/>
    <w:rsid w:val="00D30236"/>
    <w:rsid w:val="00D309C2"/>
    <w:rsid w:val="00D31D5C"/>
    <w:rsid w:val="00D32559"/>
    <w:rsid w:val="00D34A44"/>
    <w:rsid w:val="00D36665"/>
    <w:rsid w:val="00D37608"/>
    <w:rsid w:val="00D40DA8"/>
    <w:rsid w:val="00D422E6"/>
    <w:rsid w:val="00D42F76"/>
    <w:rsid w:val="00D43A21"/>
    <w:rsid w:val="00D455A9"/>
    <w:rsid w:val="00D50C73"/>
    <w:rsid w:val="00D51700"/>
    <w:rsid w:val="00D52B82"/>
    <w:rsid w:val="00D54FB2"/>
    <w:rsid w:val="00D5577D"/>
    <w:rsid w:val="00D61696"/>
    <w:rsid w:val="00D63B4D"/>
    <w:rsid w:val="00D65F0E"/>
    <w:rsid w:val="00D67792"/>
    <w:rsid w:val="00D716D7"/>
    <w:rsid w:val="00D720E6"/>
    <w:rsid w:val="00D74F16"/>
    <w:rsid w:val="00D7589F"/>
    <w:rsid w:val="00D823CA"/>
    <w:rsid w:val="00D8246B"/>
    <w:rsid w:val="00D83BA7"/>
    <w:rsid w:val="00D859D3"/>
    <w:rsid w:val="00D86751"/>
    <w:rsid w:val="00D87908"/>
    <w:rsid w:val="00D92469"/>
    <w:rsid w:val="00D959D3"/>
    <w:rsid w:val="00D96060"/>
    <w:rsid w:val="00D96161"/>
    <w:rsid w:val="00D97755"/>
    <w:rsid w:val="00DA02A3"/>
    <w:rsid w:val="00DA5BAF"/>
    <w:rsid w:val="00DA6555"/>
    <w:rsid w:val="00DB0899"/>
    <w:rsid w:val="00DB1D0E"/>
    <w:rsid w:val="00DB1FA1"/>
    <w:rsid w:val="00DB2C97"/>
    <w:rsid w:val="00DB313F"/>
    <w:rsid w:val="00DB4A5E"/>
    <w:rsid w:val="00DB62F2"/>
    <w:rsid w:val="00DB7171"/>
    <w:rsid w:val="00DB77B6"/>
    <w:rsid w:val="00DC0328"/>
    <w:rsid w:val="00DC18CA"/>
    <w:rsid w:val="00DC6B01"/>
    <w:rsid w:val="00DC6C43"/>
    <w:rsid w:val="00DC7D1A"/>
    <w:rsid w:val="00DD0DB9"/>
    <w:rsid w:val="00DD0FA8"/>
    <w:rsid w:val="00DD1422"/>
    <w:rsid w:val="00DD19AB"/>
    <w:rsid w:val="00DD29D4"/>
    <w:rsid w:val="00DD5FBA"/>
    <w:rsid w:val="00DE17B9"/>
    <w:rsid w:val="00DE21A2"/>
    <w:rsid w:val="00DE2FC3"/>
    <w:rsid w:val="00DE402F"/>
    <w:rsid w:val="00DE73E5"/>
    <w:rsid w:val="00DE79ED"/>
    <w:rsid w:val="00DE7F59"/>
    <w:rsid w:val="00DF0A0C"/>
    <w:rsid w:val="00DF14CA"/>
    <w:rsid w:val="00DF24F0"/>
    <w:rsid w:val="00DF2811"/>
    <w:rsid w:val="00DF439A"/>
    <w:rsid w:val="00DF6127"/>
    <w:rsid w:val="00DF6B0F"/>
    <w:rsid w:val="00DF75E2"/>
    <w:rsid w:val="00E006AA"/>
    <w:rsid w:val="00E00F8B"/>
    <w:rsid w:val="00E019F7"/>
    <w:rsid w:val="00E06CF6"/>
    <w:rsid w:val="00E123AC"/>
    <w:rsid w:val="00E129C1"/>
    <w:rsid w:val="00E1348A"/>
    <w:rsid w:val="00E212FE"/>
    <w:rsid w:val="00E2201A"/>
    <w:rsid w:val="00E22979"/>
    <w:rsid w:val="00E23D2C"/>
    <w:rsid w:val="00E24D81"/>
    <w:rsid w:val="00E25735"/>
    <w:rsid w:val="00E2593A"/>
    <w:rsid w:val="00E27E91"/>
    <w:rsid w:val="00E313E5"/>
    <w:rsid w:val="00E32C9F"/>
    <w:rsid w:val="00E33EF2"/>
    <w:rsid w:val="00E33F24"/>
    <w:rsid w:val="00E41F14"/>
    <w:rsid w:val="00E46000"/>
    <w:rsid w:val="00E46033"/>
    <w:rsid w:val="00E4672B"/>
    <w:rsid w:val="00E477E4"/>
    <w:rsid w:val="00E51CA6"/>
    <w:rsid w:val="00E535B0"/>
    <w:rsid w:val="00E6000C"/>
    <w:rsid w:val="00E636A5"/>
    <w:rsid w:val="00E65D17"/>
    <w:rsid w:val="00E66160"/>
    <w:rsid w:val="00E67F0E"/>
    <w:rsid w:val="00E7243A"/>
    <w:rsid w:val="00E72DC1"/>
    <w:rsid w:val="00E73724"/>
    <w:rsid w:val="00E74A3E"/>
    <w:rsid w:val="00E84F30"/>
    <w:rsid w:val="00E85383"/>
    <w:rsid w:val="00E95E62"/>
    <w:rsid w:val="00E95FCB"/>
    <w:rsid w:val="00E9688B"/>
    <w:rsid w:val="00EA0882"/>
    <w:rsid w:val="00EA2591"/>
    <w:rsid w:val="00EA2833"/>
    <w:rsid w:val="00EA7116"/>
    <w:rsid w:val="00EB41BF"/>
    <w:rsid w:val="00EB5539"/>
    <w:rsid w:val="00EC1E4B"/>
    <w:rsid w:val="00EC21AE"/>
    <w:rsid w:val="00EC2CB2"/>
    <w:rsid w:val="00EC40A3"/>
    <w:rsid w:val="00EC52A6"/>
    <w:rsid w:val="00EC6227"/>
    <w:rsid w:val="00EC6F53"/>
    <w:rsid w:val="00ED2235"/>
    <w:rsid w:val="00ED33C0"/>
    <w:rsid w:val="00ED3AB4"/>
    <w:rsid w:val="00ED56BA"/>
    <w:rsid w:val="00ED5DAE"/>
    <w:rsid w:val="00ED7E31"/>
    <w:rsid w:val="00EE0853"/>
    <w:rsid w:val="00EE091C"/>
    <w:rsid w:val="00EE1BF4"/>
    <w:rsid w:val="00EE23B8"/>
    <w:rsid w:val="00EE4525"/>
    <w:rsid w:val="00EE4A81"/>
    <w:rsid w:val="00EE4B5C"/>
    <w:rsid w:val="00EE5096"/>
    <w:rsid w:val="00EE7734"/>
    <w:rsid w:val="00EF2EDB"/>
    <w:rsid w:val="00EF3D63"/>
    <w:rsid w:val="00EF41D6"/>
    <w:rsid w:val="00EF4DFB"/>
    <w:rsid w:val="00EF5B9C"/>
    <w:rsid w:val="00EF7947"/>
    <w:rsid w:val="00F0148F"/>
    <w:rsid w:val="00F02493"/>
    <w:rsid w:val="00F04238"/>
    <w:rsid w:val="00F10AFF"/>
    <w:rsid w:val="00F1415F"/>
    <w:rsid w:val="00F2165C"/>
    <w:rsid w:val="00F23454"/>
    <w:rsid w:val="00F25492"/>
    <w:rsid w:val="00F26C0C"/>
    <w:rsid w:val="00F27575"/>
    <w:rsid w:val="00F31B31"/>
    <w:rsid w:val="00F32439"/>
    <w:rsid w:val="00F32616"/>
    <w:rsid w:val="00F3287C"/>
    <w:rsid w:val="00F33892"/>
    <w:rsid w:val="00F379F4"/>
    <w:rsid w:val="00F42FE3"/>
    <w:rsid w:val="00F44927"/>
    <w:rsid w:val="00F456F6"/>
    <w:rsid w:val="00F47E0A"/>
    <w:rsid w:val="00F51B53"/>
    <w:rsid w:val="00F51E71"/>
    <w:rsid w:val="00F5261E"/>
    <w:rsid w:val="00F53455"/>
    <w:rsid w:val="00F559FD"/>
    <w:rsid w:val="00F570F4"/>
    <w:rsid w:val="00F607B2"/>
    <w:rsid w:val="00F608FF"/>
    <w:rsid w:val="00F62653"/>
    <w:rsid w:val="00F628B8"/>
    <w:rsid w:val="00F659F1"/>
    <w:rsid w:val="00F6708A"/>
    <w:rsid w:val="00F71116"/>
    <w:rsid w:val="00F7172D"/>
    <w:rsid w:val="00F720BC"/>
    <w:rsid w:val="00F72BD5"/>
    <w:rsid w:val="00F73678"/>
    <w:rsid w:val="00F76A83"/>
    <w:rsid w:val="00F811BE"/>
    <w:rsid w:val="00F84543"/>
    <w:rsid w:val="00F85C2A"/>
    <w:rsid w:val="00F8669D"/>
    <w:rsid w:val="00F90C22"/>
    <w:rsid w:val="00F9160F"/>
    <w:rsid w:val="00F927F6"/>
    <w:rsid w:val="00F94CD3"/>
    <w:rsid w:val="00F95737"/>
    <w:rsid w:val="00F960FD"/>
    <w:rsid w:val="00FA0374"/>
    <w:rsid w:val="00FA2227"/>
    <w:rsid w:val="00FA2829"/>
    <w:rsid w:val="00FA388D"/>
    <w:rsid w:val="00FA3955"/>
    <w:rsid w:val="00FA69A5"/>
    <w:rsid w:val="00FA755D"/>
    <w:rsid w:val="00FB1273"/>
    <w:rsid w:val="00FB1879"/>
    <w:rsid w:val="00FB3695"/>
    <w:rsid w:val="00FB390F"/>
    <w:rsid w:val="00FB420A"/>
    <w:rsid w:val="00FB5188"/>
    <w:rsid w:val="00FB612E"/>
    <w:rsid w:val="00FB6D3A"/>
    <w:rsid w:val="00FB722C"/>
    <w:rsid w:val="00FC1A2A"/>
    <w:rsid w:val="00FC2488"/>
    <w:rsid w:val="00FC3C71"/>
    <w:rsid w:val="00FC5550"/>
    <w:rsid w:val="00FC67A2"/>
    <w:rsid w:val="00FD2D20"/>
    <w:rsid w:val="00FD3D6B"/>
    <w:rsid w:val="00FD593A"/>
    <w:rsid w:val="00FD71B4"/>
    <w:rsid w:val="00FE0C9A"/>
    <w:rsid w:val="00FE2314"/>
    <w:rsid w:val="00FE2D2F"/>
    <w:rsid w:val="00FE32E9"/>
    <w:rsid w:val="00FE3EE9"/>
    <w:rsid w:val="00FE5F07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509A"/>
  <w15:docId w15:val="{31E364C0-DB0F-4247-BAFB-5B64FF23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99"/>
    <w:qFormat/>
    <w:rsid w:val="002B12D4"/>
    <w:rPr>
      <w:rFonts w:cs="Times New Roman"/>
      <w:b/>
      <w:bCs/>
    </w:rPr>
  </w:style>
  <w:style w:type="paragraph" w:styleId="Brojevi">
    <w:name w:val="List Number"/>
    <w:basedOn w:val="Normal"/>
    <w:uiPriority w:val="99"/>
    <w:rsid w:val="002B12D4"/>
    <w:pPr>
      <w:numPr>
        <w:numId w:val="1"/>
      </w:numPr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99"/>
    <w:qFormat/>
    <w:rsid w:val="003964E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5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3DC5"/>
  </w:style>
  <w:style w:type="paragraph" w:styleId="Podnoje">
    <w:name w:val="footer"/>
    <w:basedOn w:val="Normal"/>
    <w:link w:val="PodnojeChar"/>
    <w:uiPriority w:val="99"/>
    <w:unhideWhenUsed/>
    <w:rsid w:val="0095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3DC5"/>
  </w:style>
  <w:style w:type="paragraph" w:styleId="Bezproreda">
    <w:name w:val="No Spacing"/>
    <w:uiPriority w:val="1"/>
    <w:qFormat/>
    <w:rsid w:val="00A66E4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B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F192D-0602-42B4-B8DA-2E2AC97A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2952</Words>
  <Characters>16830</Characters>
  <Application>Microsoft Office Word</Application>
  <DocSecurity>0</DocSecurity>
  <Lines>140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marijavukonic.risnjak@gmail.com</cp:lastModifiedBy>
  <cp:revision>14</cp:revision>
  <cp:lastPrinted>2024-07-19T06:27:00Z</cp:lastPrinted>
  <dcterms:created xsi:type="dcterms:W3CDTF">2026-01-28T13:12:00Z</dcterms:created>
  <dcterms:modified xsi:type="dcterms:W3CDTF">2026-02-02T08:53:00Z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1ffe9-42de-443c-aef6-86a7b9ca47f5_Enabled">
    <vt:lpwstr>true</vt:lpwstr>
  </property>
  <property fmtid="{D5CDD505-2E9C-101B-9397-08002B2CF9AE}" pid="3" name="MSIP_Label_b8b1ffe9-42de-443c-aef6-86a7b9ca47f5_SetDate">
    <vt:lpwstr>2025-01-29T21:56:15Z</vt:lpwstr>
  </property>
  <property fmtid="{D5CDD505-2E9C-101B-9397-08002B2CF9AE}" pid="4" name="MSIP_Label_b8b1ffe9-42de-443c-aef6-86a7b9ca47f5_Method">
    <vt:lpwstr>Standard</vt:lpwstr>
  </property>
  <property fmtid="{D5CDD505-2E9C-101B-9397-08002B2CF9AE}" pid="5" name="MSIP_Label_b8b1ffe9-42de-443c-aef6-86a7b9ca47f5_Name">
    <vt:lpwstr>Internal</vt:lpwstr>
  </property>
  <property fmtid="{D5CDD505-2E9C-101B-9397-08002B2CF9AE}" pid="6" name="MSIP_Label_b8b1ffe9-42de-443c-aef6-86a7b9ca47f5_SiteId">
    <vt:lpwstr>70d04d7a-e805-459b-96ac-35bc9f7762b7</vt:lpwstr>
  </property>
  <property fmtid="{D5CDD505-2E9C-101B-9397-08002B2CF9AE}" pid="7" name="MSIP_Label_b8b1ffe9-42de-443c-aef6-86a7b9ca47f5_ActionId">
    <vt:lpwstr>b2ea368d-89ad-45de-b468-3bc06504c33c</vt:lpwstr>
  </property>
  <property fmtid="{D5CDD505-2E9C-101B-9397-08002B2CF9AE}" pid="8" name="MSIP_Label_b8b1ffe9-42de-443c-aef6-86a7b9ca47f5_ContentBits">
    <vt:lpwstr>0</vt:lpwstr>
  </property>
</Properties>
</file>